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3E7D5" w14:textId="2426915B" w:rsidR="001D5569" w:rsidRDefault="00C63E9D" w:rsidP="00380323">
      <w:pPr>
        <w:pStyle w:val="Titre"/>
        <w:rPr>
          <w:lang w:val="en-GB"/>
        </w:rPr>
      </w:pPr>
      <w:r>
        <w:rPr>
          <w:lang w:val="en-GB"/>
        </w:rPr>
        <w:t xml:space="preserve">Using habitat equivalency analysis to </w:t>
      </w:r>
      <w:r w:rsidR="00580831">
        <w:rPr>
          <w:lang w:val="en-GB"/>
        </w:rPr>
        <w:t>balance</w:t>
      </w:r>
      <w:r>
        <w:rPr>
          <w:lang w:val="en-GB"/>
        </w:rPr>
        <w:t xml:space="preserve"> the cost-effectiveness of restoration outcomes in four institutional contexts</w:t>
      </w:r>
    </w:p>
    <w:p w14:paraId="3E64F573" w14:textId="6D10A0B1" w:rsidR="005D16D8" w:rsidRPr="00554122" w:rsidRDefault="005D16D8" w:rsidP="006C1DF3">
      <w:pPr>
        <w:ind w:left="360" w:firstLine="0"/>
        <w:rPr>
          <w:lang w:val="fr-FR"/>
        </w:rPr>
      </w:pPr>
      <w:r w:rsidRPr="00554122">
        <w:rPr>
          <w:lang w:val="fr-FR"/>
        </w:rPr>
        <w:t>Pierre Scemama (IFREMER) et Harold Levrel (AgroParisTech)</w:t>
      </w:r>
    </w:p>
    <w:p w14:paraId="19A1C307" w14:textId="77777777" w:rsidR="004D060E" w:rsidRDefault="004D060E" w:rsidP="00D07E88">
      <w:pPr>
        <w:pStyle w:val="Titre1"/>
        <w:numPr>
          <w:ilvl w:val="0"/>
          <w:numId w:val="0"/>
        </w:numPr>
        <w:ind w:left="432"/>
        <w:rPr>
          <w:lang w:val="en-GB"/>
        </w:rPr>
      </w:pPr>
      <w:r>
        <w:rPr>
          <w:lang w:val="en-GB"/>
        </w:rPr>
        <w:t>Abstract</w:t>
      </w:r>
    </w:p>
    <w:p w14:paraId="3673ACB5" w14:textId="77777777" w:rsidR="00D8410C" w:rsidRPr="00A224EE" w:rsidRDefault="00D8410C" w:rsidP="00D8410C">
      <w:pPr>
        <w:rPr>
          <w:lang w:val="en-GB"/>
        </w:rPr>
      </w:pPr>
      <w:r w:rsidRPr="00A224EE">
        <w:rPr>
          <w:lang w:val="en-GB"/>
        </w:rPr>
        <w:t>One of the Aichi Biodiversity Targets adopted in 2010 in Nagoya</w:t>
      </w:r>
      <w:r>
        <w:rPr>
          <w:lang w:val="en-GB"/>
        </w:rPr>
        <w:t>,</w:t>
      </w:r>
      <w:r w:rsidRPr="00A224EE">
        <w:rPr>
          <w:lang w:val="en-GB"/>
        </w:rPr>
        <w:t xml:space="preserve"> </w:t>
      </w:r>
      <w:r w:rsidRPr="00554122">
        <w:rPr>
          <w:rFonts w:eastAsiaTheme="minorEastAsia"/>
          <w:color w:val="262626"/>
          <w:lang w:eastAsia="fr-FR" w:bidi="ar-SA"/>
        </w:rPr>
        <w:t>during the tenth meeting of the Conference of the Parties,</w:t>
      </w:r>
      <w:r w:rsidRPr="00A224EE">
        <w:rPr>
          <w:lang w:val="en-GB"/>
        </w:rPr>
        <w:t xml:space="preserve"> is to </w:t>
      </w:r>
      <w:r w:rsidRPr="00554122">
        <w:rPr>
          <w:rFonts w:eastAsiaTheme="minorEastAsia"/>
          <w:color w:val="262626"/>
          <w:lang w:eastAsia="fr-FR" w:bidi="ar-SA"/>
        </w:rPr>
        <w:t>restore at least 15 per cent of degraded ecosystems (target 15) by 2020.</w:t>
      </w:r>
    </w:p>
    <w:p w14:paraId="0EB5730C" w14:textId="329BE581" w:rsidR="00D8410C" w:rsidRDefault="00D8410C" w:rsidP="00D8410C">
      <w:pPr>
        <w:rPr>
          <w:lang w:val="en-GB"/>
        </w:rPr>
      </w:pPr>
      <w:r w:rsidRPr="001464AE">
        <w:rPr>
          <w:lang w:val="en-GB"/>
        </w:rPr>
        <w:t xml:space="preserve">At the national scale, with a given amount of resource available for financing public investment in the restoration of biodiversity, it is difficult to priorizing alternative restoration projects. One way to do it is to assess the level of ecosystem services delivered by these projects and to compare </w:t>
      </w:r>
      <w:r>
        <w:rPr>
          <w:lang w:val="en-GB"/>
        </w:rPr>
        <w:t>them</w:t>
      </w:r>
      <w:r w:rsidRPr="001464AE">
        <w:rPr>
          <w:lang w:val="en-GB"/>
        </w:rPr>
        <w:t xml:space="preserve"> w</w:t>
      </w:r>
      <w:r>
        <w:rPr>
          <w:lang w:val="en-GB"/>
        </w:rPr>
        <w:t>ith their costs</w:t>
      </w:r>
      <w:r w:rsidRPr="001464AE">
        <w:rPr>
          <w:lang w:val="en-GB"/>
        </w:rPr>
        <w:t>. The challenge is to be able to propose a common unit of ecosystem services in order to compare between them these projects</w:t>
      </w:r>
      <w:r>
        <w:rPr>
          <w:lang w:val="en-GB"/>
        </w:rPr>
        <w:t>, carried out</w:t>
      </w:r>
      <w:r w:rsidRPr="001464AE">
        <w:rPr>
          <w:lang w:val="en-GB"/>
        </w:rPr>
        <w:t xml:space="preserve"> in different institutional contexts (application of environmental laws, management of naturel </w:t>
      </w:r>
      <w:r w:rsidR="007B2348">
        <w:rPr>
          <w:lang w:val="en-GB"/>
        </w:rPr>
        <w:t>reserve, production of specific</w:t>
      </w:r>
      <w:r w:rsidRPr="001464AE">
        <w:rPr>
          <w:lang w:val="en-GB"/>
        </w:rPr>
        <w:t xml:space="preserve"> services for local population, etc.). </w:t>
      </w:r>
      <w:r>
        <w:rPr>
          <w:lang w:val="en-GB"/>
        </w:rPr>
        <w:t xml:space="preserve"> </w:t>
      </w:r>
    </w:p>
    <w:p w14:paraId="620B5E49" w14:textId="77777777" w:rsidR="00D8410C" w:rsidRDefault="00D8410C" w:rsidP="00D8410C">
      <w:pPr>
        <w:rPr>
          <w:lang w:val="en-GB"/>
        </w:rPr>
      </w:pPr>
      <w:r w:rsidRPr="001464AE">
        <w:rPr>
          <w:lang w:val="en-GB"/>
        </w:rPr>
        <w:t xml:space="preserve">The aim of this paper is to assess how it is possible to use the Habitat Equivalency Analysis (HEA) as a tool to evaluate ecosystem services provided by various restoration projects developed in different institutional contexts. This tool was initially developed to quantify the level of ecosystem services required to compensate </w:t>
      </w:r>
      <w:r>
        <w:rPr>
          <w:lang w:val="en-GB"/>
        </w:rPr>
        <w:t xml:space="preserve">non-market impacts </w:t>
      </w:r>
      <w:r w:rsidRPr="001464AE">
        <w:rPr>
          <w:lang w:val="en-GB"/>
        </w:rPr>
        <w:t xml:space="preserve">coming from accidental pollution in US. In this paper, HEA is used to assess cost-effectiveness of various restoration projects </w:t>
      </w:r>
      <w:r>
        <w:rPr>
          <w:lang w:val="en-GB"/>
        </w:rPr>
        <w:t>with</w:t>
      </w:r>
      <w:r w:rsidRPr="001464AE">
        <w:rPr>
          <w:lang w:val="en-GB"/>
        </w:rPr>
        <w:t xml:space="preserve"> regard to different environmental policies, using some case studies based in France. This work was conducted on four different case studies: (1) the creation of a market for wetlands both as mitigation credits and lagoon systems for filtration, (2) the public acceptance of a project of port development, (3) the rehabilitation of marshes to mitigate nitrates loadings to the sea and (4) the restoration of streams in a protected area.</w:t>
      </w:r>
    </w:p>
    <w:p w14:paraId="692D08EF" w14:textId="77777777" w:rsidR="00D8410C" w:rsidRDefault="00D8410C" w:rsidP="00D8410C">
      <w:pPr>
        <w:rPr>
          <w:lang w:val="en-GB"/>
        </w:rPr>
      </w:pPr>
      <w:r>
        <w:rPr>
          <w:lang w:val="en-GB"/>
        </w:rPr>
        <w:t>Our main conclusion is that HEA can provide a simple tool to clarify the objectives of restoration projects, help to make a link between costs and effectiveness of these projects and then to carry out trade off, without requiring an important amount of human or technical means.</w:t>
      </w:r>
    </w:p>
    <w:p w14:paraId="1E88E386" w14:textId="77777777" w:rsidR="00470FA1" w:rsidRDefault="00470FA1" w:rsidP="00470FA1">
      <w:pPr>
        <w:pStyle w:val="Titre1"/>
        <w:numPr>
          <w:ilvl w:val="0"/>
          <w:numId w:val="0"/>
        </w:numPr>
        <w:ind w:left="432"/>
        <w:rPr>
          <w:lang w:val="en-GB"/>
        </w:rPr>
      </w:pPr>
      <w:r>
        <w:rPr>
          <w:lang w:val="en-GB"/>
        </w:rPr>
        <w:lastRenderedPageBreak/>
        <w:t>Keywords</w:t>
      </w:r>
    </w:p>
    <w:p w14:paraId="048D3E2F" w14:textId="3E39ED10" w:rsidR="00470FA1" w:rsidRDefault="00470FA1" w:rsidP="00470FA1">
      <w:pPr>
        <w:rPr>
          <w:lang w:val="en-GB"/>
        </w:rPr>
      </w:pPr>
      <w:r>
        <w:rPr>
          <w:lang w:val="en-GB"/>
        </w:rPr>
        <w:t xml:space="preserve">Wetland restoration ; Equivalency tool ; </w:t>
      </w:r>
      <w:r w:rsidR="00B05ED4">
        <w:rPr>
          <w:lang w:val="en-GB"/>
        </w:rPr>
        <w:t>Ecosystem</w:t>
      </w:r>
      <w:r w:rsidR="00765E3D">
        <w:rPr>
          <w:lang w:val="en-GB"/>
        </w:rPr>
        <w:t xml:space="preserve"> services</w:t>
      </w:r>
      <w:r w:rsidR="00185415">
        <w:rPr>
          <w:lang w:val="en-GB"/>
        </w:rPr>
        <w:t>; Cost-effectiveness</w:t>
      </w:r>
    </w:p>
    <w:p w14:paraId="399754E3" w14:textId="77777777" w:rsidR="00646304" w:rsidRPr="00470FA1" w:rsidRDefault="00646304" w:rsidP="00470FA1">
      <w:pPr>
        <w:rPr>
          <w:lang w:val="en-GB"/>
        </w:rPr>
      </w:pPr>
    </w:p>
    <w:p w14:paraId="7DA04AB3" w14:textId="77777777" w:rsidR="008C6F6B" w:rsidRPr="00F80F1F" w:rsidRDefault="008F2DEA" w:rsidP="00380323">
      <w:pPr>
        <w:pStyle w:val="Titre1"/>
        <w:rPr>
          <w:lang w:val="en-GB"/>
        </w:rPr>
      </w:pPr>
      <w:r w:rsidRPr="00F80F1F">
        <w:rPr>
          <w:lang w:val="en-GB"/>
        </w:rPr>
        <w:t>Introduction</w:t>
      </w:r>
    </w:p>
    <w:p w14:paraId="799170BB" w14:textId="1D351038" w:rsidR="00640388" w:rsidRDefault="00640388" w:rsidP="00640388">
      <w:pPr>
        <w:rPr>
          <w:lang w:val="en-GB"/>
        </w:rPr>
      </w:pPr>
      <w:r w:rsidRPr="00A224EE">
        <w:rPr>
          <w:lang w:val="en-GB"/>
        </w:rPr>
        <w:t>One of the Aichi Biodiversity Targets adopted in 2010 in Nagoya</w:t>
      </w:r>
      <w:r>
        <w:rPr>
          <w:lang w:val="en-GB"/>
        </w:rPr>
        <w:t xml:space="preserve"> by the Parties,</w:t>
      </w:r>
      <w:r w:rsidRPr="00A224EE">
        <w:rPr>
          <w:lang w:val="en-GB"/>
        </w:rPr>
        <w:t xml:space="preserve"> </w:t>
      </w:r>
      <w:r w:rsidRPr="00554122">
        <w:rPr>
          <w:rFonts w:eastAsiaTheme="minorEastAsia"/>
          <w:color w:val="262626"/>
          <w:lang w:eastAsia="fr-FR" w:bidi="ar-SA"/>
        </w:rPr>
        <w:t>during the tenth meeting of the Conference of the Parties,</w:t>
      </w:r>
      <w:r w:rsidRPr="00A224EE">
        <w:rPr>
          <w:lang w:val="en-GB"/>
        </w:rPr>
        <w:t xml:space="preserve"> is to </w:t>
      </w:r>
      <w:r w:rsidRPr="00554122">
        <w:rPr>
          <w:rFonts w:eastAsiaTheme="minorEastAsia"/>
          <w:color w:val="262626"/>
          <w:lang w:eastAsia="fr-FR" w:bidi="ar-SA"/>
        </w:rPr>
        <w:t>restore at least 15 per cent of degraded ecosystems (target 15) by 2020.</w:t>
      </w:r>
    </w:p>
    <w:p w14:paraId="5DAD4A92" w14:textId="617F38F9" w:rsidR="00370F2F" w:rsidRDefault="00370F2F" w:rsidP="00380323">
      <w:pPr>
        <w:rPr>
          <w:lang w:val="en-GB"/>
        </w:rPr>
      </w:pPr>
      <w:r>
        <w:rPr>
          <w:lang w:val="en-GB"/>
        </w:rPr>
        <w:t xml:space="preserve">At </w:t>
      </w:r>
      <w:r w:rsidR="00640388">
        <w:rPr>
          <w:lang w:val="en-GB"/>
        </w:rPr>
        <w:t>a</w:t>
      </w:r>
      <w:r>
        <w:rPr>
          <w:lang w:val="en-GB"/>
        </w:rPr>
        <w:t xml:space="preserve"> national scale, with a given amount of resource available for financing public investment in the restoration of biodiversity</w:t>
      </w:r>
      <w:r w:rsidR="00B97412">
        <w:rPr>
          <w:lang w:val="en-GB"/>
        </w:rPr>
        <w:t>,</w:t>
      </w:r>
      <w:r>
        <w:rPr>
          <w:lang w:val="en-GB"/>
        </w:rPr>
        <w:t xml:space="preserve"> it is difficult to priorizing restoration projects. One way to do it is to assess the level of ecosystem services delivered by alternative projects, and/or alternative actions within these projects, and to balance these levels with the costs of these projects/actions. The challenge is to be able to propose a common unit of ecosystem services in order to compare between them these actions/projects with regards to different institutional contexts (</w:t>
      </w:r>
      <w:r w:rsidR="00A16F33">
        <w:rPr>
          <w:lang w:val="en-GB"/>
        </w:rPr>
        <w:t xml:space="preserve">application of </w:t>
      </w:r>
      <w:r>
        <w:rPr>
          <w:lang w:val="en-GB"/>
        </w:rPr>
        <w:t xml:space="preserve">environmental </w:t>
      </w:r>
      <w:r w:rsidR="00A16F33">
        <w:rPr>
          <w:lang w:val="en-GB"/>
        </w:rPr>
        <w:t>laws</w:t>
      </w:r>
      <w:r>
        <w:rPr>
          <w:lang w:val="en-GB"/>
        </w:rPr>
        <w:t>,</w:t>
      </w:r>
      <w:r w:rsidR="00A16F33">
        <w:rPr>
          <w:lang w:val="en-GB"/>
        </w:rPr>
        <w:t xml:space="preserve"> management of naturel reserve, production of specifics services for local population, etc.). </w:t>
      </w:r>
    </w:p>
    <w:p w14:paraId="3EEF5B09" w14:textId="0FD2BF02" w:rsidR="00096363" w:rsidRPr="00F80F1F" w:rsidRDefault="003A5985" w:rsidP="00380323">
      <w:pPr>
        <w:rPr>
          <w:lang w:val="en-GB"/>
        </w:rPr>
      </w:pPr>
      <w:r w:rsidRPr="00F80F1F">
        <w:rPr>
          <w:lang w:val="en-GB"/>
        </w:rPr>
        <w:t xml:space="preserve">The aim of this paper is </w:t>
      </w:r>
      <w:r w:rsidR="00C43180">
        <w:rPr>
          <w:lang w:val="en-GB"/>
        </w:rPr>
        <w:t xml:space="preserve">to assess how it is possible to </w:t>
      </w:r>
      <w:r w:rsidRPr="00F80F1F">
        <w:rPr>
          <w:lang w:val="en-GB"/>
        </w:rPr>
        <w:t xml:space="preserve">use the Habitat Equivalency Analysis </w:t>
      </w:r>
      <w:r w:rsidR="00096363" w:rsidRPr="00F80F1F">
        <w:rPr>
          <w:lang w:val="en-GB"/>
        </w:rPr>
        <w:t xml:space="preserve">(HEA) </w:t>
      </w:r>
      <w:r w:rsidR="00370F2F">
        <w:rPr>
          <w:lang w:val="en-GB"/>
        </w:rPr>
        <w:t xml:space="preserve">as a tool </w:t>
      </w:r>
      <w:r w:rsidRPr="00F80F1F">
        <w:rPr>
          <w:lang w:val="en-GB"/>
        </w:rPr>
        <w:t xml:space="preserve">to evaluate </w:t>
      </w:r>
      <w:r w:rsidR="00A16F33">
        <w:rPr>
          <w:lang w:val="en-GB"/>
        </w:rPr>
        <w:t xml:space="preserve">ecosystem services provided by alternative </w:t>
      </w:r>
      <w:r w:rsidRPr="00F80F1F">
        <w:rPr>
          <w:lang w:val="en-GB"/>
        </w:rPr>
        <w:t>restoration project</w:t>
      </w:r>
      <w:r w:rsidR="00C4394C">
        <w:rPr>
          <w:lang w:val="en-GB"/>
        </w:rPr>
        <w:t>s</w:t>
      </w:r>
      <w:r w:rsidR="00CD46E8">
        <w:rPr>
          <w:lang w:val="en-GB"/>
        </w:rPr>
        <w:t xml:space="preserve"> developed in alternative institutional contexts</w:t>
      </w:r>
      <w:r w:rsidR="00117656" w:rsidRPr="00F80F1F">
        <w:rPr>
          <w:lang w:val="en-GB"/>
        </w:rPr>
        <w:t>.</w:t>
      </w:r>
      <w:r w:rsidR="00761B8A">
        <w:rPr>
          <w:lang w:val="en-GB"/>
        </w:rPr>
        <w:t xml:space="preserve"> </w:t>
      </w:r>
      <w:r w:rsidR="00C4394C">
        <w:rPr>
          <w:lang w:val="en-GB"/>
        </w:rPr>
        <w:t>R</w:t>
      </w:r>
      <w:r w:rsidR="00690420">
        <w:rPr>
          <w:lang w:val="en-GB"/>
        </w:rPr>
        <w:t xml:space="preserve">ecent publications have highlighted how it is possible to use </w:t>
      </w:r>
      <w:r w:rsidR="006516EC">
        <w:rPr>
          <w:lang w:val="en-GB"/>
        </w:rPr>
        <w:t>equivalency</w:t>
      </w:r>
      <w:r w:rsidR="00690420">
        <w:rPr>
          <w:lang w:val="en-GB"/>
        </w:rPr>
        <w:t xml:space="preserve"> tool</w:t>
      </w:r>
      <w:r w:rsidR="00C4394C">
        <w:rPr>
          <w:lang w:val="en-GB"/>
        </w:rPr>
        <w:t>s</w:t>
      </w:r>
      <w:r w:rsidR="00690420">
        <w:rPr>
          <w:lang w:val="en-GB"/>
        </w:rPr>
        <w:t xml:space="preserve"> in order to provide valuation</w:t>
      </w:r>
      <w:r w:rsidR="00C4394C">
        <w:rPr>
          <w:lang w:val="en-GB"/>
        </w:rPr>
        <w:t>s</w:t>
      </w:r>
      <w:r w:rsidR="00A16F33">
        <w:rPr>
          <w:lang w:val="en-GB"/>
        </w:rPr>
        <w:t xml:space="preserve"> of</w:t>
      </w:r>
      <w:r w:rsidR="00761B8A">
        <w:rPr>
          <w:lang w:val="en-GB"/>
        </w:rPr>
        <w:t xml:space="preserve"> </w:t>
      </w:r>
      <w:r w:rsidR="00A16F33">
        <w:rPr>
          <w:lang w:val="en-GB"/>
        </w:rPr>
        <w:t>ecosystem</w:t>
      </w:r>
      <w:r w:rsidR="004C44E2">
        <w:rPr>
          <w:lang w:val="en-GB"/>
        </w:rPr>
        <w:t xml:space="preserve"> services</w:t>
      </w:r>
      <w:r w:rsidR="00A16F33">
        <w:rPr>
          <w:lang w:val="en-GB"/>
        </w:rPr>
        <w:t xml:space="preserve"> in</w:t>
      </w:r>
      <w:r w:rsidR="00690420">
        <w:rPr>
          <w:lang w:val="en-GB"/>
        </w:rPr>
        <w:t xml:space="preserve"> biophysical units </w:t>
      </w:r>
      <w:r w:rsidR="00CA020E">
        <w:rPr>
          <w:lang w:val="en-GB"/>
        </w:rPr>
        <w:t>(</w:t>
      </w:r>
      <w:r w:rsidR="00A16F33">
        <w:rPr>
          <w:lang w:val="en-GB"/>
        </w:rPr>
        <w:t>Dumax et Rozan</w:t>
      </w:r>
      <w:r w:rsidR="00690420">
        <w:rPr>
          <w:lang w:val="en-GB"/>
        </w:rPr>
        <w:t xml:space="preserve">, 2011; </w:t>
      </w:r>
      <w:r w:rsidR="00690420" w:rsidRPr="00F80F1F">
        <w:rPr>
          <w:lang w:val="en-GB"/>
        </w:rPr>
        <w:t>Vaissière et al., 2013</w:t>
      </w:r>
      <w:r w:rsidR="00CA020E">
        <w:rPr>
          <w:lang w:val="en-GB"/>
        </w:rPr>
        <w:t>)</w:t>
      </w:r>
      <w:r w:rsidR="00690420">
        <w:rPr>
          <w:lang w:val="en-GB"/>
        </w:rPr>
        <w:t xml:space="preserve">. </w:t>
      </w:r>
      <w:r w:rsidR="00C4394C">
        <w:rPr>
          <w:lang w:val="en-GB"/>
        </w:rPr>
        <w:t>T</w:t>
      </w:r>
      <w:r w:rsidR="00690420">
        <w:rPr>
          <w:lang w:val="en-GB"/>
        </w:rPr>
        <w:t>hese publications</w:t>
      </w:r>
      <w:r w:rsidR="00C4394C">
        <w:rPr>
          <w:lang w:val="en-GB"/>
        </w:rPr>
        <w:t>, however,</w:t>
      </w:r>
      <w:r w:rsidR="00690420">
        <w:rPr>
          <w:lang w:val="en-GB"/>
        </w:rPr>
        <w:t xml:space="preserve"> are based on hypothetical case studies. The goal of this paper is to</w:t>
      </w:r>
      <w:r w:rsidR="00A16F33">
        <w:rPr>
          <w:lang w:val="en-GB"/>
        </w:rPr>
        <w:t xml:space="preserve"> assess the applicability and the reliability of</w:t>
      </w:r>
      <w:r w:rsidR="00690420">
        <w:rPr>
          <w:lang w:val="en-GB"/>
        </w:rPr>
        <w:t xml:space="preserve"> </w:t>
      </w:r>
      <w:r w:rsidR="006516EC">
        <w:rPr>
          <w:lang w:val="en-GB"/>
        </w:rPr>
        <w:t>HEA</w:t>
      </w:r>
      <w:r w:rsidR="00690420">
        <w:rPr>
          <w:lang w:val="en-GB"/>
        </w:rPr>
        <w:t xml:space="preserve"> for </w:t>
      </w:r>
      <w:r w:rsidR="004265FF">
        <w:rPr>
          <w:lang w:val="en-GB"/>
        </w:rPr>
        <w:t>carrying out cost-effectiveness analysis of</w:t>
      </w:r>
      <w:r w:rsidR="00761B8A">
        <w:rPr>
          <w:lang w:val="en-GB"/>
        </w:rPr>
        <w:t xml:space="preserve"> </w:t>
      </w:r>
      <w:r w:rsidR="00690420">
        <w:rPr>
          <w:lang w:val="en-GB"/>
        </w:rPr>
        <w:t>restoration projects carried out in</w:t>
      </w:r>
      <w:r w:rsidR="00A16F33">
        <w:rPr>
          <w:lang w:val="en-GB"/>
        </w:rPr>
        <w:t xml:space="preserve"> different places in</w:t>
      </w:r>
      <w:r w:rsidR="00690420">
        <w:rPr>
          <w:lang w:val="en-GB"/>
        </w:rPr>
        <w:t xml:space="preserve"> France during the last years</w:t>
      </w:r>
      <w:r w:rsidR="0041740A" w:rsidRPr="00F80F1F">
        <w:rPr>
          <w:lang w:val="en-GB"/>
        </w:rPr>
        <w:t>.</w:t>
      </w:r>
    </w:p>
    <w:p w14:paraId="7F843BE3" w14:textId="6181B978" w:rsidR="00D2789F" w:rsidRDefault="0041740A" w:rsidP="00380323">
      <w:pPr>
        <w:rPr>
          <w:lang w:val="en-GB"/>
        </w:rPr>
      </w:pPr>
      <w:r w:rsidRPr="00F80F1F">
        <w:rPr>
          <w:lang w:val="en-GB"/>
        </w:rPr>
        <w:t xml:space="preserve">The first section of this paper will be dedicated to the presentation of the method and the economic arguments that defend its broader use. We will, in the second section, present the results of its application </w:t>
      </w:r>
      <w:r w:rsidR="00ED2F98">
        <w:rPr>
          <w:lang w:val="en-GB"/>
        </w:rPr>
        <w:t>i</w:t>
      </w:r>
      <w:r w:rsidRPr="00F80F1F">
        <w:rPr>
          <w:lang w:val="en-GB"/>
        </w:rPr>
        <w:t>n four restoration projects in France</w:t>
      </w:r>
      <w:r w:rsidR="00ED2F98">
        <w:rPr>
          <w:lang w:val="en-GB"/>
        </w:rPr>
        <w:t xml:space="preserve">, based on different institutional </w:t>
      </w:r>
      <w:r w:rsidR="002B7844">
        <w:rPr>
          <w:lang w:val="en-GB"/>
        </w:rPr>
        <w:t>goals</w:t>
      </w:r>
      <w:r w:rsidR="00ED2F98">
        <w:rPr>
          <w:lang w:val="en-GB"/>
        </w:rPr>
        <w:t>,</w:t>
      </w:r>
      <w:r w:rsidRPr="00F80F1F">
        <w:rPr>
          <w:lang w:val="en-GB"/>
        </w:rPr>
        <w:t xml:space="preserve"> and finally discuss these results in the third section.</w:t>
      </w:r>
    </w:p>
    <w:p w14:paraId="0DDEFA51" w14:textId="019406E8" w:rsidR="003B7C0B" w:rsidRPr="00F80F1F" w:rsidRDefault="003B7C0B" w:rsidP="00380323">
      <w:pPr>
        <w:rPr>
          <w:lang w:val="en-GB"/>
        </w:rPr>
      </w:pPr>
      <w:r w:rsidRPr="00F80F1F">
        <w:rPr>
          <w:lang w:val="en-GB"/>
        </w:rPr>
        <w:t>In this paper we want to determine if HEA can be used in the context of other institutional objectives.</w:t>
      </w:r>
      <w:r>
        <w:rPr>
          <w:lang w:val="en-GB"/>
        </w:rPr>
        <w:t xml:space="preserve"> As we aim at valuing ecological service gains associated with restorations</w:t>
      </w:r>
      <w:r w:rsidR="00B97412">
        <w:rPr>
          <w:lang w:val="en-GB"/>
        </w:rPr>
        <w:t xml:space="preserve"> projects/actions</w:t>
      </w:r>
      <w:r>
        <w:rPr>
          <w:lang w:val="en-GB"/>
        </w:rPr>
        <w:t xml:space="preserve"> that would not take place in the context of compensation, we need to adapt the procedure to calibrate the HEA method to each restoration action.</w:t>
      </w:r>
    </w:p>
    <w:p w14:paraId="0EFA6895" w14:textId="77777777" w:rsidR="001D5569" w:rsidRPr="00F80F1F" w:rsidRDefault="008F2DEA" w:rsidP="00380323">
      <w:pPr>
        <w:pStyle w:val="Titre1"/>
        <w:rPr>
          <w:lang w:val="en-GB"/>
        </w:rPr>
      </w:pPr>
      <w:r w:rsidRPr="00F80F1F">
        <w:rPr>
          <w:lang w:val="en-GB"/>
        </w:rPr>
        <w:lastRenderedPageBreak/>
        <w:t>Material and method</w:t>
      </w:r>
    </w:p>
    <w:p w14:paraId="378ACC02" w14:textId="30985867" w:rsidR="00F25C0B" w:rsidRPr="00F80F1F" w:rsidRDefault="00C85823" w:rsidP="00380323">
      <w:pPr>
        <w:pStyle w:val="Titre2"/>
        <w:rPr>
          <w:lang w:val="en-GB"/>
        </w:rPr>
      </w:pPr>
      <w:r>
        <w:rPr>
          <w:lang w:val="en-GB"/>
        </w:rPr>
        <w:t>The use of the</w:t>
      </w:r>
      <w:r w:rsidR="001862E9" w:rsidRPr="00F80F1F">
        <w:rPr>
          <w:lang w:val="en-GB"/>
        </w:rPr>
        <w:t xml:space="preserve"> </w:t>
      </w:r>
      <w:r w:rsidR="00F25C0B" w:rsidRPr="00F80F1F">
        <w:rPr>
          <w:lang w:val="en-GB"/>
        </w:rPr>
        <w:t>HEA</w:t>
      </w:r>
      <w:r>
        <w:rPr>
          <w:lang w:val="en-GB"/>
        </w:rPr>
        <w:t xml:space="preserve"> in the NRDA procedure</w:t>
      </w:r>
    </w:p>
    <w:p w14:paraId="2657F692" w14:textId="77777777" w:rsidR="00907266" w:rsidRPr="00E23897" w:rsidRDefault="000C254A" w:rsidP="00907266">
      <w:r w:rsidRPr="00E23897">
        <w:t xml:space="preserve">The NRDA procedure has been created in 1986 with the CERCLA law, also known the </w:t>
      </w:r>
      <w:r w:rsidRPr="00E23897">
        <w:rPr>
          <w:i/>
          <w:iCs/>
        </w:rPr>
        <w:t>Superfund Act</w:t>
      </w:r>
      <w:r w:rsidRPr="00E23897">
        <w:t xml:space="preserve">. This procedure help assessing the level of damages after an accidental pollution and allowing to calculate </w:t>
      </w:r>
      <w:r w:rsidR="00907266" w:rsidRPr="00E23897">
        <w:t xml:space="preserve">how much the polluter will have to pay for these damages. </w:t>
      </w:r>
    </w:p>
    <w:p w14:paraId="6AA6CE5A" w14:textId="6F57A732" w:rsidR="00907266" w:rsidRPr="00E23897" w:rsidRDefault="00907266" w:rsidP="00095245">
      <w:r w:rsidRPr="00E23897">
        <w:t>The NRDA proce</w:t>
      </w:r>
      <w:r w:rsidR="003605D2" w:rsidRPr="00E23897">
        <w:t xml:space="preserve">dure is based on several steps: </w:t>
      </w:r>
      <w:r w:rsidRPr="00E23897">
        <w:t>« Trustees</w:t>
      </w:r>
      <w:r w:rsidR="00095245" w:rsidRPr="00E23897">
        <w:rPr>
          <w:rStyle w:val="Appelnotedebasdep"/>
        </w:rPr>
        <w:footnoteReference w:id="1"/>
      </w:r>
      <w:r w:rsidRPr="00E23897">
        <w:t xml:space="preserve"> » </w:t>
      </w:r>
      <w:r w:rsidR="003605D2" w:rsidRPr="00E23897">
        <w:t xml:space="preserve">are informed that an environmental impact </w:t>
      </w:r>
      <w:r w:rsidR="00E23897" w:rsidRPr="00E23897">
        <w:t>occurred</w:t>
      </w:r>
      <w:r w:rsidR="003605D2" w:rsidRPr="00E23897">
        <w:t xml:space="preserve"> ; </w:t>
      </w:r>
      <w:r w:rsidR="00E23897" w:rsidRPr="00E23897">
        <w:t>negotiations</w:t>
      </w:r>
      <w:r w:rsidR="003605D2" w:rsidRPr="00E23897">
        <w:t xml:space="preserve"> between polluter and trustees ; evaluation to assess the spatial scale of the damage, the intensity of the impact, the primary restoration actions to carry out</w:t>
      </w:r>
      <w:r w:rsidR="00333B15" w:rsidRPr="00E23897">
        <w:t xml:space="preserve"> on the impacted site</w:t>
      </w:r>
      <w:r w:rsidR="003605D2" w:rsidRPr="00E23897">
        <w:t>, the recovery time of the impacted ecosystems ; call for tender is launched b</w:t>
      </w:r>
      <w:r w:rsidR="00DC68D6" w:rsidRPr="00E23897">
        <w:t>y the trustees for compensatory</w:t>
      </w:r>
      <w:r w:rsidR="003605D2" w:rsidRPr="00E23897">
        <w:t xml:space="preserve"> projects</w:t>
      </w:r>
      <w:r w:rsidR="00DC68D6" w:rsidRPr="00E23897">
        <w:t xml:space="preserve"> allowing to compensate the temporary loss</w:t>
      </w:r>
      <w:r w:rsidR="00292AEA" w:rsidRPr="00E23897">
        <w:t>es</w:t>
      </w:r>
      <w:r w:rsidR="00DC68D6" w:rsidRPr="00E23897">
        <w:t xml:space="preserve"> of ecosystem services </w:t>
      </w:r>
      <w:r w:rsidR="003605D2" w:rsidRPr="00E23897">
        <w:t>; reception of the proposals and ranking of the projects</w:t>
      </w:r>
      <w:r w:rsidR="00333B15" w:rsidRPr="00E23897">
        <w:rPr>
          <w:rStyle w:val="Appelnotedebasdep"/>
        </w:rPr>
        <w:footnoteReference w:id="2"/>
      </w:r>
      <w:r w:rsidR="003605D2" w:rsidRPr="00E23897">
        <w:t xml:space="preserve"> ; payment of the primary and compensatory costs by the polluter plus the costs of the procedure. </w:t>
      </w:r>
    </w:p>
    <w:p w14:paraId="045308DB" w14:textId="50EA5999" w:rsidR="00907266" w:rsidRPr="00E23897" w:rsidRDefault="00907266" w:rsidP="00907266">
      <w:r w:rsidRPr="00E23897">
        <w:t xml:space="preserve">The </w:t>
      </w:r>
      <w:r w:rsidRPr="00E23897">
        <w:rPr>
          <w:i/>
        </w:rPr>
        <w:t>primary</w:t>
      </w:r>
      <w:r w:rsidR="000C254A" w:rsidRPr="00E23897">
        <w:rPr>
          <w:i/>
        </w:rPr>
        <w:t xml:space="preserve"> restoration</w:t>
      </w:r>
      <w:r w:rsidR="000C254A" w:rsidRPr="00E23897">
        <w:t xml:space="preserve"> </w:t>
      </w:r>
      <w:r w:rsidRPr="00E23897">
        <w:t>allow</w:t>
      </w:r>
      <w:r w:rsidR="00095245" w:rsidRPr="00E23897">
        <w:t>s</w:t>
      </w:r>
      <w:r w:rsidRPr="00E23897">
        <w:t xml:space="preserve"> to accelerate the speed of ecological recovery on the impacted site (ecological gains are assessed by the surface A in the figure 1). But, even if this action allowed to recover the initial good ecological state of the ecosystem</w:t>
      </w:r>
      <w:r w:rsidR="00095245" w:rsidRPr="00E23897">
        <w:t>,</w:t>
      </w:r>
      <w:r w:rsidRPr="00E23897">
        <w:t xml:space="preserve"> there is still a temporary loss of ecosystem services (corresponding to the surface B in the figure 1) which </w:t>
      </w:r>
      <w:r w:rsidR="00095245" w:rsidRPr="00E23897">
        <w:t xml:space="preserve">required </w:t>
      </w:r>
      <w:r w:rsidR="00095245" w:rsidRPr="00E23897">
        <w:rPr>
          <w:i/>
        </w:rPr>
        <w:t xml:space="preserve">compensatory </w:t>
      </w:r>
      <w:r w:rsidR="00292AEA" w:rsidRPr="00E23897">
        <w:rPr>
          <w:i/>
        </w:rPr>
        <w:t>actions</w:t>
      </w:r>
      <w:r w:rsidR="00640AA3" w:rsidRPr="00E23897">
        <w:t xml:space="preserve"> in order to have a </w:t>
      </w:r>
      <w:r w:rsidR="00DC68D6" w:rsidRPr="00E23897">
        <w:t>« </w:t>
      </w:r>
      <w:r w:rsidR="00640AA3" w:rsidRPr="00E23897">
        <w:t>no net loss of ecosystem services</w:t>
      </w:r>
      <w:r w:rsidR="00DC68D6" w:rsidRPr="00E23897">
        <w:t> »</w:t>
      </w:r>
      <w:r w:rsidRPr="00E23897">
        <w:t>.</w:t>
      </w:r>
    </w:p>
    <w:p w14:paraId="2D8AA00D" w14:textId="43959CC4" w:rsidR="00907266" w:rsidRPr="00E23897" w:rsidRDefault="00907266" w:rsidP="00907266">
      <w:r w:rsidRPr="00E23897">
        <w:rPr>
          <w:noProof/>
          <w:lang w:val="fr-FR" w:eastAsia="fr-FR" w:bidi="ar-SA"/>
        </w:rPr>
        <w:lastRenderedPageBreak/>
        <w:drawing>
          <wp:inline distT="0" distB="0" distL="0" distR="0" wp14:anchorId="5B01FD2B" wp14:editId="1633D6D8">
            <wp:extent cx="4038743" cy="2684700"/>
            <wp:effectExtent l="0" t="0" r="0" b="8255"/>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1640" cy="2686626"/>
                    </a:xfrm>
                    <a:prstGeom prst="rect">
                      <a:avLst/>
                    </a:prstGeom>
                    <a:noFill/>
                    <a:ln>
                      <a:noFill/>
                    </a:ln>
                  </pic:spPr>
                </pic:pic>
              </a:graphicData>
            </a:graphic>
          </wp:inline>
        </w:drawing>
      </w:r>
    </w:p>
    <w:p w14:paraId="6791730D" w14:textId="2A970A31" w:rsidR="00F87908" w:rsidRPr="00E23897" w:rsidRDefault="009470F2" w:rsidP="00640AA3">
      <w:pPr>
        <w:ind w:firstLine="0"/>
      </w:pPr>
      <w:r w:rsidRPr="00E23897">
        <w:t>Figure 1: The impacts and the primary restoration</w:t>
      </w:r>
    </w:p>
    <w:p w14:paraId="49E704B4" w14:textId="77777777" w:rsidR="00640AA3" w:rsidRPr="00E23897" w:rsidRDefault="00640AA3" w:rsidP="009A5CD5"/>
    <w:p w14:paraId="39CCF23E" w14:textId="79545003" w:rsidR="00E41E34" w:rsidRPr="00E23897" w:rsidRDefault="00DC68D6" w:rsidP="00292AEA">
      <w:r w:rsidRPr="00E23897">
        <w:t xml:space="preserve">At the end of the 80s, the </w:t>
      </w:r>
      <w:r w:rsidR="00292AEA" w:rsidRPr="00E23897">
        <w:t>challenge</w:t>
      </w:r>
      <w:r w:rsidRPr="00E23897">
        <w:t xml:space="preserve"> was to know how evaluate the “no net loss of ecosystem services”</w:t>
      </w:r>
      <w:r w:rsidR="00292AEA" w:rsidRPr="00E23897">
        <w:t xml:space="preserve">. </w:t>
      </w:r>
      <w:r w:rsidR="009D5F49" w:rsidRPr="00E23897">
        <w:t>I</w:t>
      </w:r>
      <w:r w:rsidR="009A5CD5" w:rsidRPr="00E23897">
        <w:t xml:space="preserve">nitially, the </w:t>
      </w:r>
      <w:r w:rsidR="00640AA3" w:rsidRPr="00E23897">
        <w:t xml:space="preserve">assessment of the surface B was </w:t>
      </w:r>
      <w:r w:rsidR="009D5F49" w:rsidRPr="00E23897">
        <w:t xml:space="preserve">based on </w:t>
      </w:r>
      <w:r w:rsidR="00893B70" w:rsidRPr="00E23897">
        <w:t xml:space="preserve">contingent valuation method (CVM) allowing to estimate </w:t>
      </w:r>
      <w:r w:rsidR="009D5F49" w:rsidRPr="00E23897">
        <w:t xml:space="preserve">the values of the non-market </w:t>
      </w:r>
      <w:r w:rsidR="00893B70" w:rsidRPr="00E23897">
        <w:t>impacts</w:t>
      </w:r>
      <w:r w:rsidR="000B6547" w:rsidRPr="00E23897">
        <w:t xml:space="preserve"> (Mazzotta et al., 1994; Jones et Pease, 1998)</w:t>
      </w:r>
      <w:r w:rsidR="009D5F49" w:rsidRPr="00E23897">
        <w:t xml:space="preserve">. </w:t>
      </w:r>
      <w:r w:rsidR="000F1107" w:rsidRPr="00E23897">
        <w:t xml:space="preserve">The </w:t>
      </w:r>
      <w:r w:rsidR="00292AEA" w:rsidRPr="00E23897">
        <w:t>rationale</w:t>
      </w:r>
      <w:r w:rsidR="000F1107" w:rsidRPr="00E23897">
        <w:t xml:space="preserve"> of this method was to get a </w:t>
      </w:r>
      <w:r w:rsidR="00292AEA" w:rsidRPr="00E23897">
        <w:t>monetary value</w:t>
      </w:r>
      <w:r w:rsidR="000F1107" w:rsidRPr="00E23897">
        <w:t xml:space="preserve"> </w:t>
      </w:r>
      <w:r w:rsidR="00292AEA" w:rsidRPr="00E23897">
        <w:t>corresponding to</w:t>
      </w:r>
      <w:r w:rsidR="000939C0" w:rsidRPr="00E23897">
        <w:t xml:space="preserve"> the </w:t>
      </w:r>
      <w:r w:rsidR="00292AEA" w:rsidRPr="00E23897">
        <w:t xml:space="preserve">social </w:t>
      </w:r>
      <w:r w:rsidR="000939C0" w:rsidRPr="00E23897">
        <w:t xml:space="preserve">cost of the injuries that the polluter </w:t>
      </w:r>
      <w:r w:rsidR="000A5802" w:rsidRPr="00E23897">
        <w:t>would have</w:t>
      </w:r>
      <w:r w:rsidR="000939C0" w:rsidRPr="00E23897">
        <w:t xml:space="preserve"> to pay. Then, </w:t>
      </w:r>
      <w:r w:rsidR="000A5802" w:rsidRPr="00E23897">
        <w:t>this amount</w:t>
      </w:r>
      <w:r w:rsidR="000939C0" w:rsidRPr="00E23897">
        <w:t xml:space="preserve"> had to be used for restoration actions in order to produce ecosystem services for the population as a whole</w:t>
      </w:r>
      <w:r w:rsidR="00461C60" w:rsidRPr="00E23897">
        <w:t xml:space="preserve">, </w:t>
      </w:r>
      <w:r w:rsidR="000939C0" w:rsidRPr="00E23897">
        <w:t>as mentioned</w:t>
      </w:r>
      <w:r w:rsidR="00461C60" w:rsidRPr="00E23897">
        <w:t xml:space="preserve"> in the Oil Pollution Act (OPA)</w:t>
      </w:r>
      <w:r w:rsidR="00C17538" w:rsidRPr="00E23897">
        <w:t xml:space="preserve">. </w:t>
      </w:r>
      <w:r w:rsidR="000939C0" w:rsidRPr="00E23897">
        <w:t>However, i</w:t>
      </w:r>
      <w:r w:rsidR="00065FC0" w:rsidRPr="00E23897">
        <w:t xml:space="preserve">t appeared </w:t>
      </w:r>
      <w:r w:rsidR="000939C0" w:rsidRPr="00E23897">
        <w:t xml:space="preserve">quickly </w:t>
      </w:r>
      <w:r w:rsidR="00065FC0" w:rsidRPr="00E23897">
        <w:t xml:space="preserve">that </w:t>
      </w:r>
      <w:r w:rsidR="000F1107" w:rsidRPr="00E23897">
        <w:t>the implementation of this method had to face</w:t>
      </w:r>
      <w:r w:rsidR="000939C0" w:rsidRPr="00E23897">
        <w:t xml:space="preserve"> two main</w:t>
      </w:r>
      <w:r w:rsidR="000F1107" w:rsidRPr="00E23897">
        <w:t xml:space="preserve"> challenges: collecting information on preferences regarding both environmental damages and environmental </w:t>
      </w:r>
      <w:r w:rsidR="00C17538" w:rsidRPr="00E23897">
        <w:t>restoration projects</w:t>
      </w:r>
      <w:r w:rsidR="000F1107" w:rsidRPr="00E23897">
        <w:t xml:space="preserve"> was </w:t>
      </w:r>
      <w:r w:rsidR="005434F7" w:rsidRPr="00E23897">
        <w:t xml:space="preserve">very </w:t>
      </w:r>
      <w:r w:rsidR="00C17538" w:rsidRPr="00E23897">
        <w:t>costly;</w:t>
      </w:r>
      <w:r w:rsidR="000F1107" w:rsidRPr="00E23897">
        <w:t xml:space="preserve"> </w:t>
      </w:r>
      <w:r w:rsidR="00065FC0" w:rsidRPr="00E23897">
        <w:t xml:space="preserve">the </w:t>
      </w:r>
      <w:r w:rsidR="000939C0" w:rsidRPr="00E23897">
        <w:t>CVM</w:t>
      </w:r>
      <w:r w:rsidR="005434F7" w:rsidRPr="00E23897">
        <w:t xml:space="preserve"> </w:t>
      </w:r>
      <w:r w:rsidR="000939C0" w:rsidRPr="00E23897">
        <w:t>was</w:t>
      </w:r>
      <w:r w:rsidR="005434F7" w:rsidRPr="00E23897">
        <w:t xml:space="preserve"> </w:t>
      </w:r>
      <w:r w:rsidR="00C17538" w:rsidRPr="00E23897">
        <w:t>deeply debated in the community of economists</w:t>
      </w:r>
      <w:r w:rsidR="00317310" w:rsidRPr="00E23897">
        <w:t xml:space="preserve"> (Bateman et Willis, 1999; Arrow et al., 1993; </w:t>
      </w:r>
      <w:r w:rsidR="00317310" w:rsidRPr="00E23897">
        <w:rPr>
          <w:rFonts w:ascii="NewBaskerville" w:hAnsi="NewBaskerville"/>
        </w:rPr>
        <w:t>Kahneman &amp; Ritov, 1994</w:t>
      </w:r>
      <w:r w:rsidR="00317310" w:rsidRPr="00E23897">
        <w:t>; Kahneman et al., 1998)</w:t>
      </w:r>
      <w:r w:rsidR="005434F7" w:rsidRPr="00E23897">
        <w:t xml:space="preserve"> and then strongly contested by the polluters</w:t>
      </w:r>
      <w:r w:rsidR="00461C60" w:rsidRPr="00E23897">
        <w:rPr>
          <w:rStyle w:val="Appelnotedebasdep"/>
        </w:rPr>
        <w:footnoteReference w:id="3"/>
      </w:r>
      <w:r w:rsidR="00A30AFC" w:rsidRPr="00E23897">
        <w:t>. The consequ</w:t>
      </w:r>
      <w:r w:rsidR="000939C0" w:rsidRPr="00E23897">
        <w:t xml:space="preserve">ence of these problems was that, at the end of </w:t>
      </w:r>
      <w:r w:rsidR="000F1107" w:rsidRPr="00E23897">
        <w:t>the 90s</w:t>
      </w:r>
      <w:r w:rsidR="000939C0" w:rsidRPr="00E23897">
        <w:t>,</w:t>
      </w:r>
      <w:r w:rsidR="000F1107" w:rsidRPr="00E23897">
        <w:t xml:space="preserve"> </w:t>
      </w:r>
      <w:r w:rsidR="00A30AFC" w:rsidRPr="00E23897">
        <w:t>the</w:t>
      </w:r>
      <w:r w:rsidR="000F1107" w:rsidRPr="00E23897">
        <w:t xml:space="preserve"> monetary valuation</w:t>
      </w:r>
      <w:r w:rsidR="00A30AFC" w:rsidRPr="00E23897">
        <w:t>s</w:t>
      </w:r>
      <w:r w:rsidR="000F1107" w:rsidRPr="00E23897">
        <w:t xml:space="preserve"> were less and less accepted by the court of justice </w:t>
      </w:r>
      <w:r w:rsidR="00D861DF" w:rsidRPr="00E23897">
        <w:t>for estimating</w:t>
      </w:r>
      <w:r w:rsidR="000F1107" w:rsidRPr="00E23897">
        <w:t xml:space="preserve"> the </w:t>
      </w:r>
      <w:r w:rsidR="00A30AFC" w:rsidRPr="00E23897">
        <w:t xml:space="preserve">non-market </w:t>
      </w:r>
      <w:r w:rsidR="00065FC0" w:rsidRPr="00E23897">
        <w:t>impacts</w:t>
      </w:r>
      <w:r w:rsidR="000F1107" w:rsidRPr="00E23897">
        <w:t xml:space="preserve"> </w:t>
      </w:r>
      <w:r w:rsidR="00065FC0" w:rsidRPr="00E23897">
        <w:t xml:space="preserve">of environmental pollution </w:t>
      </w:r>
      <w:r w:rsidR="000F1107" w:rsidRPr="00E23897">
        <w:t>(Thompson, 2002).</w:t>
      </w:r>
    </w:p>
    <w:p w14:paraId="5F23CA07" w14:textId="66E680E6" w:rsidR="006A75E2" w:rsidRPr="00E23897" w:rsidRDefault="00E97347" w:rsidP="006A75E2">
      <w:r w:rsidRPr="00E23897">
        <w:t>Acknowledging</w:t>
      </w:r>
      <w:r w:rsidR="00253490" w:rsidRPr="00E23897">
        <w:t xml:space="preserve"> that t</w:t>
      </w:r>
      <w:r w:rsidR="00DC0FE1" w:rsidRPr="00E23897">
        <w:t xml:space="preserve">he </w:t>
      </w:r>
      <w:r w:rsidR="00031BAB" w:rsidRPr="00E23897">
        <w:t xml:space="preserve">CVM </w:t>
      </w:r>
      <w:r w:rsidR="00DC0FE1" w:rsidRPr="00E23897">
        <w:t>method was too costly and no</w:t>
      </w:r>
      <w:r w:rsidR="00253490" w:rsidRPr="00E23897">
        <w:t xml:space="preserve"> </w:t>
      </w:r>
      <w:r w:rsidR="00530D1F" w:rsidRPr="00E23897">
        <w:t>more</w:t>
      </w:r>
      <w:r w:rsidR="00253490" w:rsidRPr="00E23897">
        <w:t xml:space="preserve"> </w:t>
      </w:r>
      <w:r w:rsidRPr="00E23897">
        <w:t xml:space="preserve">accepted by the court of justice, </w:t>
      </w:r>
      <w:r w:rsidR="00253490" w:rsidRPr="00E23897">
        <w:t>the</w:t>
      </w:r>
      <w:r w:rsidR="002D2751" w:rsidRPr="00E23897">
        <w:t xml:space="preserve"> NOAA</w:t>
      </w:r>
      <w:r w:rsidR="005E0838" w:rsidRPr="00E23897">
        <w:t xml:space="preserve"> (National Oceanic and Atmospheric Administration)</w:t>
      </w:r>
      <w:r w:rsidR="002D2751" w:rsidRPr="00E23897">
        <w:t xml:space="preserve"> created the</w:t>
      </w:r>
      <w:r w:rsidR="00253490" w:rsidRPr="00E23897">
        <w:t xml:space="preserve"> </w:t>
      </w:r>
      <w:r w:rsidR="00317310" w:rsidRPr="00E23897">
        <w:t>HEA tool</w:t>
      </w:r>
      <w:r w:rsidR="00253490" w:rsidRPr="00E23897">
        <w:t xml:space="preserve"> </w:t>
      </w:r>
      <w:r w:rsidR="00E6503E" w:rsidRPr="00E23897">
        <w:t xml:space="preserve">in 1995, </w:t>
      </w:r>
      <w:r w:rsidR="002D2751" w:rsidRPr="00E23897">
        <w:t xml:space="preserve">which </w:t>
      </w:r>
      <w:r w:rsidR="00253490" w:rsidRPr="00E23897">
        <w:t xml:space="preserve">left the </w:t>
      </w:r>
      <w:r w:rsidR="00E6503E" w:rsidRPr="00E23897">
        <w:t>value</w:t>
      </w:r>
      <w:r w:rsidR="00253490" w:rsidRPr="00E23897">
        <w:t xml:space="preserve"> equivalency criteria to adopt a biophysical </w:t>
      </w:r>
      <w:r w:rsidR="00BE6D36" w:rsidRPr="00E23897">
        <w:t xml:space="preserve">ecosystem </w:t>
      </w:r>
      <w:r w:rsidR="00BE6D36" w:rsidRPr="00E23897">
        <w:lastRenderedPageBreak/>
        <w:t>services unit criteria</w:t>
      </w:r>
      <w:r w:rsidR="00317310" w:rsidRPr="00E23897">
        <w:t xml:space="preserve"> </w:t>
      </w:r>
      <w:r w:rsidR="00253490" w:rsidRPr="00E23897">
        <w:t>(</w:t>
      </w:r>
      <w:r w:rsidR="00572847" w:rsidRPr="00E23897">
        <w:t xml:space="preserve">Bruggeman et al., 2005 ; Dunford et al., 2004 ; Roach and Wade, 2006 ; </w:t>
      </w:r>
      <w:r w:rsidR="00253490" w:rsidRPr="00E23897">
        <w:t>Thompson, 2002</w:t>
      </w:r>
      <w:r w:rsidR="00572847" w:rsidRPr="00E23897">
        <w:t>; Zafonte and Hampton, 2007</w:t>
      </w:r>
      <w:r w:rsidR="00253490" w:rsidRPr="00E23897">
        <w:t>).</w:t>
      </w:r>
      <w:r w:rsidR="00DC0FE1" w:rsidRPr="00E23897">
        <w:t xml:space="preserve"> The equivalency is </w:t>
      </w:r>
      <w:r w:rsidR="00031BAB" w:rsidRPr="00E23897">
        <w:t xml:space="preserve">then </w:t>
      </w:r>
      <w:r w:rsidR="00DC0FE1" w:rsidRPr="00E23897">
        <w:t xml:space="preserve">considered through the </w:t>
      </w:r>
      <w:r w:rsidR="00BC5422" w:rsidRPr="00E23897">
        <w:t xml:space="preserve">biophysical </w:t>
      </w:r>
      <w:r w:rsidR="00DC0FE1" w:rsidRPr="00E23897">
        <w:t>rest</w:t>
      </w:r>
      <w:r w:rsidR="0078371E" w:rsidRPr="00E23897">
        <w:t xml:space="preserve">oration required </w:t>
      </w:r>
      <w:r w:rsidR="00BC5422" w:rsidRPr="00E23897">
        <w:t>in another site on which it is possible to g</w:t>
      </w:r>
      <w:r w:rsidR="00E23897" w:rsidRPr="00E23897">
        <w:t>e</w:t>
      </w:r>
      <w:r w:rsidR="00BC5422" w:rsidRPr="00E23897">
        <w:t xml:space="preserve">t an ecological lift, in order </w:t>
      </w:r>
      <w:r w:rsidR="0078371E" w:rsidRPr="00E23897">
        <w:t>to compensate</w:t>
      </w:r>
      <w:r w:rsidR="00DC0FE1" w:rsidRPr="00E23897">
        <w:t xml:space="preserve"> the </w:t>
      </w:r>
      <w:r w:rsidR="00012896" w:rsidRPr="00E23897">
        <w:t>ecosystem services lost</w:t>
      </w:r>
      <w:r w:rsidR="00DC0FE1" w:rsidRPr="00E23897">
        <w:t xml:space="preserve">, assuming that the calculation of the biophysical equivalency </w:t>
      </w:r>
      <w:r w:rsidR="00857CFD" w:rsidRPr="00E23897">
        <w:t>help</w:t>
      </w:r>
      <w:r w:rsidR="00DC0FE1" w:rsidRPr="00E23897">
        <w:t xml:space="preserve"> to « d</w:t>
      </w:r>
      <w:r w:rsidR="00012896" w:rsidRPr="00E23897">
        <w:t xml:space="preserve">etermine whether restoration actions make the public whole for injuries </w:t>
      </w:r>
      <w:r w:rsidR="00E23897" w:rsidRPr="00E23897">
        <w:t>due</w:t>
      </w:r>
      <w:r w:rsidR="00012896" w:rsidRPr="00E23897">
        <w:t xml:space="preserve"> to the spill » (Mazzotta et al., 1994, p.174)</w:t>
      </w:r>
      <w:r w:rsidR="00DC0FE1" w:rsidRPr="00E23897">
        <w:t>.</w:t>
      </w:r>
      <w:r w:rsidR="006A75E2" w:rsidRPr="00E23897">
        <w:t xml:space="preserve"> </w:t>
      </w:r>
      <w:r w:rsidR="000939C0" w:rsidRPr="00E23897">
        <w:t xml:space="preserve">At the end, the assessment of the amount of money that the polluter has to pay is based on the cost of restoration actions allowing to have the biophysical equivalencies in ecosystem services units. </w:t>
      </w:r>
    </w:p>
    <w:p w14:paraId="182B292E" w14:textId="4B660D0A" w:rsidR="003B7C0B" w:rsidRPr="00E23897" w:rsidRDefault="009F0C02" w:rsidP="003C2DD8">
      <w:pPr>
        <w:ind w:firstLine="0"/>
      </w:pPr>
      <w:r w:rsidRPr="00E23897">
        <w:t>The losses coming from the impacts and the gains coming from the compensation are calculated in discounted services per acre and per years (DSAYs). In US, the discount rate adopted</w:t>
      </w:r>
      <w:r w:rsidR="00E23897">
        <w:t xml:space="preserve"> </w:t>
      </w:r>
      <w:r w:rsidRPr="00E23897">
        <w:t xml:space="preserve">is 3%. It is also used a ratio which allow to weight the value of the ES gains vis-à-vis the ES lost, for example if the restoration happened in a low population area whereas the impact was in a high population area or if the techniques of restoration are not sound enough. </w:t>
      </w:r>
    </w:p>
    <w:p w14:paraId="7AB514EA" w14:textId="77777777" w:rsidR="003C2DD8" w:rsidRPr="00E23897" w:rsidRDefault="003C2DD8" w:rsidP="003C2DD8">
      <w:pPr>
        <w:ind w:firstLine="0"/>
      </w:pPr>
    </w:p>
    <w:p w14:paraId="1F09E21E" w14:textId="44220C66" w:rsidR="00781318" w:rsidRPr="00E23897" w:rsidRDefault="00781318" w:rsidP="00380323">
      <w:r w:rsidRPr="00E23897">
        <w:t>The rationale o</w:t>
      </w:r>
      <w:r w:rsidR="00927625" w:rsidRPr="00E23897">
        <w:t xml:space="preserve">f the HEA can be </w:t>
      </w:r>
      <w:r w:rsidR="00971E66" w:rsidRPr="00E23897">
        <w:t>described through</w:t>
      </w:r>
      <w:r w:rsidR="00927625" w:rsidRPr="00E23897">
        <w:t xml:space="preserve"> Equation</w:t>
      </w:r>
      <w:r w:rsidRPr="00E23897">
        <w:t xml:space="preserve"> (1) </w:t>
      </w:r>
      <w:r w:rsidR="00CA020E" w:rsidRPr="00E23897">
        <w:t>(</w:t>
      </w:r>
      <w:r w:rsidRPr="00E23897">
        <w:t>Dunford et al., 2004 ; Zafonte and Hampton, 2007 ; Levrel et al., 2012 ;</w:t>
      </w:r>
      <w:r w:rsidR="000774A1" w:rsidRPr="00E23897">
        <w:t xml:space="preserve"> Vaissière et al., 2013</w:t>
      </w:r>
      <w:r w:rsidR="00CA020E" w:rsidRPr="00E23897">
        <w:t>)</w:t>
      </w:r>
      <w:r w:rsidR="00BC5422" w:rsidRPr="00E23897">
        <w:t xml:space="preserve"> and is observable on Figure 2 if we assume that surface C has to be equal to the surface B in order to have a no net loss of ES</w:t>
      </w:r>
      <w:r w:rsidR="000774A1" w:rsidRPr="00E23897">
        <w:t>.</w:t>
      </w:r>
      <w:r w:rsidR="006C1FB7" w:rsidRPr="00E23897">
        <w:t xml:space="preserve"> HEA quantifies gains and losses as Discounted Services Acres Years (DSAYs).</w:t>
      </w:r>
    </w:p>
    <w:p w14:paraId="59346686" w14:textId="77777777" w:rsidR="00423D32" w:rsidRPr="00F80F1F" w:rsidRDefault="00423D32" w:rsidP="00380323">
      <w:pPr>
        <w:rPr>
          <w:lang w:val="en-GB"/>
        </w:rPr>
      </w:pPr>
    </w:p>
    <w:p w14:paraId="4A4E0369" w14:textId="77777777" w:rsidR="00781318" w:rsidRDefault="0051360F" w:rsidP="00380323">
      <w:pPr>
        <w:rPr>
          <w:lang w:val="en-GB"/>
        </w:rPr>
      </w:pPr>
      <m:oMath>
        <m:sSub>
          <m:sSubPr>
            <m:ctrlPr>
              <w:rPr>
                <w:rFonts w:ascii="Cambria Math" w:hAnsi="Cambria Math"/>
                <w:lang w:val="en-GB"/>
              </w:rPr>
            </m:ctrlPr>
          </m:sSubPr>
          <m:e>
            <m:r>
              <m:rPr>
                <m:sty m:val="bi"/>
              </m:rPr>
              <w:rPr>
                <w:rFonts w:ascii="Cambria Math" w:hAnsi="Cambria Math"/>
                <w:lang w:val="en-GB"/>
              </w:rPr>
              <m:t>V</m:t>
            </m:r>
          </m:e>
          <m:sub>
            <m:r>
              <m:rPr>
                <m:sty m:val="bi"/>
              </m:rPr>
              <w:rPr>
                <w:rFonts w:ascii="Cambria Math" w:hAnsi="Cambria Math"/>
                <w:lang w:val="en-GB"/>
              </w:rPr>
              <m:t>I</m:t>
            </m:r>
          </m:sub>
        </m:sSub>
        <m:sSub>
          <m:sSubPr>
            <m:ctrlPr>
              <w:rPr>
                <w:rFonts w:ascii="Cambria Math" w:hAnsi="Cambria Math"/>
                <w:lang w:val="en-GB"/>
              </w:rPr>
            </m:ctrlPr>
          </m:sSubPr>
          <m:e>
            <m:r>
              <m:rPr>
                <m:sty m:val="bi"/>
              </m:rPr>
              <w:rPr>
                <w:rFonts w:ascii="Cambria Math" w:hAnsi="Cambria Math"/>
                <w:lang w:val="en-GB"/>
              </w:rPr>
              <m:t>A</m:t>
            </m:r>
          </m:e>
          <m:sub>
            <m:r>
              <m:rPr>
                <m:sty m:val="bi"/>
              </m:rPr>
              <w:rPr>
                <w:rFonts w:ascii="Cambria Math" w:hAnsi="Cambria Math"/>
                <w:lang w:val="en-GB"/>
              </w:rPr>
              <m:t>I</m:t>
            </m:r>
          </m:sub>
        </m:sSub>
        <m:sSup>
          <m:sSupPr>
            <m:ctrlPr>
              <w:rPr>
                <w:rFonts w:ascii="Cambria Math" w:hAnsi="Cambria Math"/>
                <w:lang w:val="en-GB"/>
              </w:rPr>
            </m:ctrlPr>
          </m:sSupPr>
          <m:e>
            <m:sSub>
              <m:sSubPr>
                <m:ctrlPr>
                  <w:rPr>
                    <w:rFonts w:ascii="Cambria Math" w:hAnsi="Cambria Math"/>
                    <w:lang w:val="en-GB"/>
                  </w:rPr>
                </m:ctrlPr>
              </m:sSubPr>
              <m:e>
                <m:r>
                  <m:rPr>
                    <m:sty m:val="bi"/>
                  </m:rPr>
                  <w:rPr>
                    <w:rFonts w:ascii="Cambria Math" w:hAnsi="Cambria Math"/>
                    <w:lang w:val="en-GB"/>
                  </w:rPr>
                  <m:t>I</m:t>
                </m:r>
              </m:e>
              <m:sub>
                <m:r>
                  <m:rPr>
                    <m:sty m:val="bi"/>
                  </m:rPr>
                  <w:rPr>
                    <w:rFonts w:ascii="Cambria Math" w:hAnsi="Cambria Math"/>
                    <w:lang w:val="en-GB"/>
                  </w:rPr>
                  <m:t>t</m:t>
                </m:r>
              </m:sub>
            </m:sSub>
            <m:r>
              <m:rPr>
                <m:sty m:val="p"/>
              </m:rPr>
              <w:rPr>
                <w:rFonts w:ascii="Cambria Math" w:hAnsi="Cambria Math"/>
                <w:lang w:val="en-GB"/>
              </w:rPr>
              <m:t>(</m:t>
            </m:r>
            <m:r>
              <m:rPr>
                <m:sty m:val="b"/>
              </m:rPr>
              <w:rPr>
                <w:rFonts w:ascii="Cambria Math" w:hAnsi="Cambria Math"/>
                <w:lang w:val="en-GB"/>
              </w:rPr>
              <m:t>1</m:t>
            </m:r>
            <m:r>
              <m:rPr>
                <m:sty m:val="p"/>
              </m:rPr>
              <w:rPr>
                <w:rFonts w:ascii="Cambria Math" w:hAnsi="Cambria Math"/>
                <w:lang w:val="en-GB"/>
              </w:rPr>
              <m:t>+</m:t>
            </m:r>
            <m:r>
              <m:rPr>
                <m:sty m:val="bi"/>
              </m:rPr>
              <w:rPr>
                <w:rFonts w:ascii="Cambria Math" w:hAnsi="Cambria Math"/>
                <w:lang w:val="en-GB"/>
              </w:rPr>
              <m:t>r</m:t>
            </m:r>
            <m:r>
              <m:rPr>
                <m:sty m:val="p"/>
              </m:rPr>
              <w:rPr>
                <w:rFonts w:ascii="Cambria Math" w:hAnsi="Cambria Math"/>
                <w:lang w:val="en-GB"/>
              </w:rPr>
              <m:t>)</m:t>
            </m:r>
          </m:e>
          <m:sup>
            <m:r>
              <m:rPr>
                <m:sty m:val="p"/>
              </m:rPr>
              <w:rPr>
                <w:rFonts w:ascii="Cambria Math" w:hAnsi="Cambria Math"/>
                <w:lang w:val="en-GB"/>
              </w:rPr>
              <m:t>-</m:t>
            </m:r>
            <m:sSub>
              <m:sSubPr>
                <m:ctrlPr>
                  <w:rPr>
                    <w:rFonts w:ascii="Cambria Math" w:hAnsi="Cambria Math"/>
                    <w:lang w:val="en-GB"/>
                  </w:rPr>
                </m:ctrlPr>
              </m:sSubPr>
              <m:e>
                <m:r>
                  <m:rPr>
                    <m:sty m:val="bi"/>
                  </m:rPr>
                  <w:rPr>
                    <w:rFonts w:ascii="Cambria Math" w:hAnsi="Cambria Math"/>
                    <w:lang w:val="en-GB"/>
                  </w:rPr>
                  <m:t>T</m:t>
                </m:r>
              </m:e>
              <m:sub>
                <m:r>
                  <m:rPr>
                    <m:sty m:val="bi"/>
                  </m:rPr>
                  <w:rPr>
                    <w:rFonts w:ascii="Cambria Math" w:hAnsi="Cambria Math"/>
                    <w:lang w:val="en-GB"/>
                  </w:rPr>
                  <m:t>I</m:t>
                </m:r>
              </m:sub>
            </m:sSub>
          </m:sup>
        </m:sSup>
        <m:r>
          <m:rPr>
            <m:sty m:val="p"/>
          </m:rPr>
          <w:rPr>
            <w:rFonts w:ascii="Cambria Math" w:hAnsi="Cambria Math"/>
            <w:lang w:val="en-GB"/>
          </w:rPr>
          <m:t xml:space="preserve">= </m:t>
        </m:r>
        <m:sSub>
          <m:sSubPr>
            <m:ctrlPr>
              <w:rPr>
                <w:rFonts w:ascii="Cambria Math" w:hAnsi="Cambria Math"/>
                <w:lang w:val="en-GB"/>
              </w:rPr>
            </m:ctrlPr>
          </m:sSubPr>
          <m:e>
            <m:r>
              <m:rPr>
                <m:sty m:val="bi"/>
              </m:rPr>
              <w:rPr>
                <w:rFonts w:ascii="Cambria Math" w:hAnsi="Cambria Math"/>
                <w:lang w:val="en-GB"/>
              </w:rPr>
              <m:t>V</m:t>
            </m:r>
          </m:e>
          <m:sub>
            <m:r>
              <m:rPr>
                <m:sty m:val="bi"/>
              </m:rPr>
              <w:rPr>
                <w:rFonts w:ascii="Cambria Math" w:hAnsi="Cambria Math"/>
                <w:lang w:val="en-GB"/>
              </w:rPr>
              <m:t>R</m:t>
            </m:r>
          </m:sub>
        </m:sSub>
        <m:sSub>
          <m:sSubPr>
            <m:ctrlPr>
              <w:rPr>
                <w:rFonts w:ascii="Cambria Math" w:hAnsi="Cambria Math"/>
                <w:lang w:val="en-GB"/>
              </w:rPr>
            </m:ctrlPr>
          </m:sSubPr>
          <m:e>
            <m:r>
              <m:rPr>
                <m:sty m:val="bi"/>
              </m:rPr>
              <w:rPr>
                <w:rFonts w:ascii="Cambria Math" w:hAnsi="Cambria Math"/>
                <w:lang w:val="en-GB"/>
              </w:rPr>
              <m:t>A</m:t>
            </m:r>
          </m:e>
          <m:sub>
            <m:r>
              <m:rPr>
                <m:sty m:val="bi"/>
              </m:rPr>
              <w:rPr>
                <w:rFonts w:ascii="Cambria Math" w:hAnsi="Cambria Math"/>
                <w:lang w:val="en-GB"/>
              </w:rPr>
              <m:t>R</m:t>
            </m:r>
          </m:sub>
        </m:sSub>
        <m:sSub>
          <m:sSubPr>
            <m:ctrlPr>
              <w:rPr>
                <w:rFonts w:ascii="Cambria Math" w:hAnsi="Cambria Math"/>
                <w:b/>
                <w:i/>
                <w:lang w:val="en-GB"/>
              </w:rPr>
            </m:ctrlPr>
          </m:sSubPr>
          <m:e>
            <m:r>
              <m:rPr>
                <m:sty m:val="bi"/>
              </m:rPr>
              <w:rPr>
                <w:rFonts w:ascii="Cambria Math" w:hAnsi="Cambria Math"/>
                <w:lang w:val="en-GB"/>
              </w:rPr>
              <m:t>R</m:t>
            </m:r>
          </m:e>
          <m:sub>
            <m:r>
              <m:rPr>
                <m:sty m:val="bi"/>
              </m:rPr>
              <w:rPr>
                <w:rFonts w:ascii="Cambria Math" w:hAnsi="Cambria Math"/>
                <w:lang w:val="en-GB"/>
              </w:rPr>
              <m:t>t</m:t>
            </m:r>
          </m:sub>
        </m:sSub>
        <m:sSup>
          <m:sSupPr>
            <m:ctrlPr>
              <w:rPr>
                <w:rFonts w:ascii="Cambria Math" w:hAnsi="Cambria Math"/>
                <w:lang w:val="en-GB"/>
              </w:rPr>
            </m:ctrlPr>
          </m:sSupPr>
          <m:e>
            <m:r>
              <m:rPr>
                <m:sty m:val="p"/>
              </m:rPr>
              <w:rPr>
                <w:rFonts w:ascii="Cambria Math" w:hAnsi="Cambria Math"/>
                <w:lang w:val="en-GB"/>
              </w:rPr>
              <m:t>(</m:t>
            </m:r>
            <m:r>
              <m:rPr>
                <m:sty m:val="b"/>
              </m:rPr>
              <w:rPr>
                <w:rFonts w:ascii="Cambria Math" w:hAnsi="Cambria Math"/>
                <w:lang w:val="en-GB"/>
              </w:rPr>
              <m:t>1</m:t>
            </m:r>
            <m:r>
              <m:rPr>
                <m:sty m:val="p"/>
              </m:rPr>
              <w:rPr>
                <w:rFonts w:ascii="Cambria Math" w:hAnsi="Cambria Math"/>
                <w:lang w:val="en-GB"/>
              </w:rPr>
              <m:t>+</m:t>
            </m:r>
            <m:r>
              <m:rPr>
                <m:sty m:val="bi"/>
              </m:rPr>
              <w:rPr>
                <w:rFonts w:ascii="Cambria Math" w:hAnsi="Cambria Math"/>
                <w:lang w:val="en-GB"/>
              </w:rPr>
              <m:t>r</m:t>
            </m:r>
            <m:r>
              <m:rPr>
                <m:sty m:val="p"/>
              </m:rPr>
              <w:rPr>
                <w:rFonts w:ascii="Cambria Math" w:hAnsi="Cambria Math"/>
                <w:lang w:val="en-GB"/>
              </w:rPr>
              <m:t>)</m:t>
            </m:r>
          </m:e>
          <m:sup>
            <m:sSub>
              <m:sSubPr>
                <m:ctrlPr>
                  <w:rPr>
                    <w:rFonts w:ascii="Cambria Math" w:hAnsi="Cambria Math"/>
                    <w:lang w:val="en-GB"/>
                  </w:rPr>
                </m:ctrlPr>
              </m:sSubPr>
              <m:e>
                <m:r>
                  <m:rPr>
                    <m:sty m:val="p"/>
                  </m:rPr>
                  <w:rPr>
                    <w:rFonts w:ascii="Cambria Math" w:hAnsi="Cambria Math"/>
                    <w:lang w:val="en-GB"/>
                  </w:rPr>
                  <m:t>-</m:t>
                </m:r>
                <m:r>
                  <m:rPr>
                    <m:sty m:val="bi"/>
                  </m:rPr>
                  <w:rPr>
                    <w:rFonts w:ascii="Cambria Math" w:hAnsi="Cambria Math"/>
                    <w:lang w:val="en-GB"/>
                  </w:rPr>
                  <m:t>T</m:t>
                </m:r>
              </m:e>
              <m:sub>
                <m:r>
                  <m:rPr>
                    <m:sty m:val="bi"/>
                  </m:rPr>
                  <w:rPr>
                    <w:rFonts w:ascii="Cambria Math" w:hAnsi="Cambria Math"/>
                    <w:lang w:val="en-GB"/>
                  </w:rPr>
                  <m:t>R</m:t>
                </m:r>
              </m:sub>
            </m:sSub>
          </m:sup>
        </m:sSup>
      </m:oMath>
      <w:r w:rsidR="00423D32">
        <w:rPr>
          <w:lang w:val="en-GB"/>
        </w:rPr>
        <w:tab/>
      </w:r>
      <w:r w:rsidR="00423D32">
        <w:rPr>
          <w:lang w:val="en-GB"/>
        </w:rPr>
        <w:tab/>
      </w:r>
      <w:r w:rsidR="00423D32">
        <w:rPr>
          <w:lang w:val="en-GB"/>
        </w:rPr>
        <w:tab/>
      </w:r>
      <w:r w:rsidR="00423D32">
        <w:rPr>
          <w:lang w:val="en-GB"/>
        </w:rPr>
        <w:tab/>
      </w:r>
      <w:r w:rsidR="00423D32">
        <w:rPr>
          <w:lang w:val="en-GB"/>
        </w:rPr>
        <w:tab/>
      </w:r>
      <w:r w:rsidR="00423D32">
        <w:rPr>
          <w:lang w:val="en-GB"/>
        </w:rPr>
        <w:tab/>
      </w:r>
      <w:r w:rsidR="00781318" w:rsidRPr="00F80F1F">
        <w:rPr>
          <w:lang w:val="en-GB"/>
        </w:rPr>
        <w:t>(1)</w:t>
      </w:r>
    </w:p>
    <w:p w14:paraId="2DE5C017" w14:textId="77777777" w:rsidR="00423D32" w:rsidRPr="00F80F1F" w:rsidRDefault="00423D32" w:rsidP="00380323">
      <w:pPr>
        <w:rPr>
          <w:lang w:val="en-GB"/>
        </w:rPr>
      </w:pPr>
    </w:p>
    <w:p w14:paraId="6207103D" w14:textId="28E549FE" w:rsidR="00781318" w:rsidRPr="00F80F1F" w:rsidRDefault="00C83E3F" w:rsidP="00380323">
      <w:pPr>
        <w:rPr>
          <w:lang w:val="en-GB"/>
        </w:rPr>
      </w:pPr>
      <w:r w:rsidRPr="00F80F1F">
        <w:rPr>
          <w:rFonts w:ascii="Cambria Math" w:hAnsi="Cambria Math"/>
          <w:b/>
          <w:i/>
          <w:lang w:val="en-GB"/>
        </w:rPr>
        <w:t>V</w:t>
      </w:r>
      <w:r w:rsidRPr="00F80F1F">
        <w:rPr>
          <w:rFonts w:ascii="Cambria Math" w:hAnsi="Cambria Math"/>
          <w:b/>
          <w:i/>
          <w:vertAlign w:val="subscript"/>
          <w:lang w:val="en-GB"/>
        </w:rPr>
        <w:t>I</w:t>
      </w:r>
      <w:r w:rsidRPr="00F80F1F">
        <w:rPr>
          <w:lang w:val="en-GB"/>
        </w:rPr>
        <w:t xml:space="preserve"> is the value of the </w:t>
      </w:r>
      <w:r w:rsidR="004C44E2">
        <w:rPr>
          <w:lang w:val="en-GB"/>
        </w:rPr>
        <w:t>ecological services</w:t>
      </w:r>
      <w:r w:rsidRPr="00F80F1F">
        <w:rPr>
          <w:lang w:val="en-GB"/>
        </w:rPr>
        <w:t xml:space="preserve"> on the impacted site and </w:t>
      </w:r>
      <w:r w:rsidRPr="00F80F1F">
        <w:rPr>
          <w:rFonts w:ascii="Cambria Math" w:hAnsi="Cambria Math"/>
          <w:b/>
          <w:i/>
          <w:lang w:val="en-GB"/>
        </w:rPr>
        <w:t>V</w:t>
      </w:r>
      <w:r w:rsidRPr="00F80F1F">
        <w:rPr>
          <w:rFonts w:ascii="Cambria Math" w:hAnsi="Cambria Math"/>
          <w:b/>
          <w:i/>
          <w:vertAlign w:val="subscript"/>
          <w:lang w:val="en-GB"/>
        </w:rPr>
        <w:t>R</w:t>
      </w:r>
      <w:r w:rsidRPr="00F80F1F">
        <w:rPr>
          <w:lang w:val="en-GB"/>
        </w:rPr>
        <w:t xml:space="preserve"> is the value of the </w:t>
      </w:r>
      <w:r w:rsidR="003B7C0B">
        <w:rPr>
          <w:lang w:val="en-GB"/>
        </w:rPr>
        <w:t>ecosystem</w:t>
      </w:r>
      <w:r w:rsidR="004C44E2">
        <w:rPr>
          <w:lang w:val="en-GB"/>
        </w:rPr>
        <w:t xml:space="preserve"> services</w:t>
      </w:r>
      <w:r w:rsidRPr="00F80F1F">
        <w:rPr>
          <w:lang w:val="en-GB"/>
        </w:rPr>
        <w:t xml:space="preserve"> on the compensatory restoration site.</w:t>
      </w:r>
    </w:p>
    <w:p w14:paraId="4406E4DA" w14:textId="77777777" w:rsidR="00C83E3F" w:rsidRPr="00F80F1F" w:rsidRDefault="00C83E3F" w:rsidP="00380323">
      <w:pPr>
        <w:rPr>
          <w:lang w:val="en-GB"/>
        </w:rPr>
      </w:pPr>
      <w:r w:rsidRPr="00F80F1F">
        <w:rPr>
          <w:rFonts w:ascii="Cambria Math" w:hAnsi="Cambria Math"/>
          <w:b/>
          <w:i/>
          <w:lang w:val="en-GB"/>
        </w:rPr>
        <w:t>A</w:t>
      </w:r>
      <w:r w:rsidRPr="00F80F1F">
        <w:rPr>
          <w:rFonts w:ascii="Cambria Math" w:hAnsi="Cambria Math"/>
          <w:b/>
          <w:i/>
          <w:vertAlign w:val="subscript"/>
          <w:lang w:val="en-GB"/>
        </w:rPr>
        <w:t>I</w:t>
      </w:r>
      <w:r w:rsidRPr="00F80F1F">
        <w:rPr>
          <w:lang w:val="en-GB"/>
        </w:rPr>
        <w:t xml:space="preserve"> is the surface impacted, the damaged area and </w:t>
      </w:r>
      <w:r w:rsidRPr="00F80F1F">
        <w:rPr>
          <w:rFonts w:ascii="Cambria Math" w:hAnsi="Cambria Math"/>
          <w:b/>
          <w:i/>
          <w:lang w:val="en-GB"/>
        </w:rPr>
        <w:t>A</w:t>
      </w:r>
      <w:r w:rsidRPr="00F80F1F">
        <w:rPr>
          <w:rFonts w:ascii="Cambria Math" w:hAnsi="Cambria Math"/>
          <w:b/>
          <w:i/>
          <w:vertAlign w:val="subscript"/>
          <w:lang w:val="en-GB"/>
        </w:rPr>
        <w:t>R</w:t>
      </w:r>
      <w:r w:rsidRPr="00F80F1F">
        <w:rPr>
          <w:lang w:val="en-GB"/>
        </w:rPr>
        <w:t xml:space="preserve"> the surface compensated, the restoration area.</w:t>
      </w:r>
    </w:p>
    <w:p w14:paraId="5786603A" w14:textId="77777777" w:rsidR="00C83E3F" w:rsidRPr="00F80F1F" w:rsidRDefault="00C83E3F" w:rsidP="00380323">
      <w:pPr>
        <w:rPr>
          <w:lang w:val="en-GB"/>
        </w:rPr>
      </w:pPr>
      <w:r w:rsidRPr="00F80F1F">
        <w:rPr>
          <w:rFonts w:ascii="Cambria Math" w:hAnsi="Cambria Math"/>
          <w:b/>
          <w:i/>
          <w:lang w:val="en-GB"/>
        </w:rPr>
        <w:t>I</w:t>
      </w:r>
      <w:r w:rsidR="00C66323">
        <w:rPr>
          <w:rFonts w:ascii="Cambria Math" w:hAnsi="Cambria Math"/>
          <w:b/>
          <w:i/>
          <w:vertAlign w:val="subscript"/>
          <w:lang w:val="en-GB"/>
        </w:rPr>
        <w:t>t</w:t>
      </w:r>
      <w:r w:rsidRPr="00F80F1F">
        <w:rPr>
          <w:lang w:val="en-GB"/>
        </w:rPr>
        <w:t xml:space="preserve"> is the intensity of damage and </w:t>
      </w:r>
      <w:r w:rsidRPr="00F80F1F">
        <w:rPr>
          <w:rFonts w:ascii="Cambria Math" w:hAnsi="Cambria Math"/>
          <w:b/>
          <w:i/>
          <w:lang w:val="en-GB"/>
        </w:rPr>
        <w:t>R</w:t>
      </w:r>
      <w:r w:rsidR="00C66323">
        <w:rPr>
          <w:rFonts w:ascii="Cambria Math" w:hAnsi="Cambria Math"/>
          <w:b/>
          <w:i/>
          <w:vertAlign w:val="subscript"/>
          <w:lang w:val="en-GB"/>
        </w:rPr>
        <w:t>t</w:t>
      </w:r>
      <w:r w:rsidRPr="00F80F1F">
        <w:rPr>
          <w:rFonts w:ascii="Cambria Math" w:hAnsi="Cambria Math"/>
          <w:b/>
          <w:i/>
          <w:lang w:val="en-GB"/>
        </w:rPr>
        <w:t xml:space="preserve"> </w:t>
      </w:r>
      <w:r w:rsidRPr="00F80F1F">
        <w:rPr>
          <w:lang w:val="en-GB"/>
        </w:rPr>
        <w:t>the intensity of restoration.</w:t>
      </w:r>
      <w:r w:rsidR="00C66323">
        <w:rPr>
          <w:lang w:val="en-GB"/>
        </w:rPr>
        <w:t xml:space="preserve"> They vary according to time</w:t>
      </w:r>
      <w:r w:rsidR="005C2F78">
        <w:rPr>
          <w:lang w:val="en-GB"/>
        </w:rPr>
        <w:t xml:space="preserve"> and this variation is called recovery function on the impact site and maturity function on the restoration site.</w:t>
      </w:r>
    </w:p>
    <w:p w14:paraId="59267386" w14:textId="77777777" w:rsidR="00C83E3F" w:rsidRPr="00F80F1F" w:rsidRDefault="00C83E3F" w:rsidP="00380323">
      <w:pPr>
        <w:rPr>
          <w:lang w:val="en-GB"/>
        </w:rPr>
      </w:pPr>
      <w:r w:rsidRPr="00F80F1F">
        <w:rPr>
          <w:rFonts w:ascii="Cambria Math" w:hAnsi="Cambria Math"/>
          <w:b/>
          <w:i/>
          <w:lang w:val="en-GB"/>
        </w:rPr>
        <w:t>r</w:t>
      </w:r>
      <w:r w:rsidRPr="00F80F1F">
        <w:rPr>
          <w:lang w:val="en-GB"/>
        </w:rPr>
        <w:t xml:space="preserve"> is the discount rate.</w:t>
      </w:r>
    </w:p>
    <w:p w14:paraId="332ACF72" w14:textId="77777777" w:rsidR="006516EC" w:rsidRDefault="00C83E3F" w:rsidP="006516EC">
      <w:pPr>
        <w:rPr>
          <w:lang w:val="en-GB"/>
        </w:rPr>
      </w:pPr>
      <w:r w:rsidRPr="00F80F1F">
        <w:rPr>
          <w:rFonts w:ascii="Cambria Math" w:hAnsi="Cambria Math"/>
          <w:b/>
          <w:i/>
          <w:lang w:val="en-GB"/>
        </w:rPr>
        <w:t>-</w:t>
      </w:r>
      <w:r w:rsidR="00423D32">
        <w:rPr>
          <w:rFonts w:ascii="Cambria Math" w:hAnsi="Cambria Math"/>
          <w:b/>
          <w:i/>
          <w:lang w:val="en-GB"/>
        </w:rPr>
        <w:t>T</w:t>
      </w:r>
      <w:r w:rsidRPr="00F80F1F">
        <w:rPr>
          <w:rFonts w:ascii="Cambria Math" w:hAnsi="Cambria Math"/>
          <w:b/>
          <w:i/>
          <w:vertAlign w:val="subscript"/>
          <w:lang w:val="en-GB"/>
        </w:rPr>
        <w:t>I</w:t>
      </w:r>
      <w:r w:rsidRPr="00F80F1F">
        <w:rPr>
          <w:lang w:val="en-GB"/>
        </w:rPr>
        <w:t xml:space="preserve"> is the time scale of the impact and </w:t>
      </w:r>
      <w:r w:rsidRPr="00F80F1F">
        <w:rPr>
          <w:rFonts w:ascii="Cambria Math" w:hAnsi="Cambria Math"/>
          <w:b/>
          <w:i/>
          <w:lang w:val="en-GB"/>
        </w:rPr>
        <w:t>-</w:t>
      </w:r>
      <w:r w:rsidR="00423D32">
        <w:rPr>
          <w:rFonts w:ascii="Cambria Math" w:hAnsi="Cambria Math"/>
          <w:b/>
          <w:i/>
          <w:lang w:val="en-GB"/>
        </w:rPr>
        <w:t>T</w:t>
      </w:r>
      <w:r w:rsidRPr="00F80F1F">
        <w:rPr>
          <w:rFonts w:ascii="Cambria Math" w:hAnsi="Cambria Math"/>
          <w:b/>
          <w:i/>
          <w:vertAlign w:val="subscript"/>
          <w:lang w:val="en-GB"/>
        </w:rPr>
        <w:t>R</w:t>
      </w:r>
      <w:r w:rsidRPr="00F80F1F">
        <w:rPr>
          <w:lang w:val="en-GB"/>
        </w:rPr>
        <w:t xml:space="preserve"> is the time scale of the compensatory restoration.</w:t>
      </w:r>
      <w:r w:rsidR="006516EC">
        <w:rPr>
          <w:lang w:val="en-GB"/>
        </w:rPr>
        <w:t xml:space="preserve"> </w:t>
      </w:r>
    </w:p>
    <w:p w14:paraId="4EC2591E" w14:textId="16FFAD8A" w:rsidR="00335B0E" w:rsidRDefault="00BC5422" w:rsidP="00424C8D">
      <w:pPr>
        <w:pStyle w:val="Figurecaption"/>
      </w:pPr>
      <w:r w:rsidRPr="00BC5422">
        <w:rPr>
          <w:noProof/>
          <w:lang w:val="fr-FR" w:eastAsia="fr-FR"/>
        </w:rPr>
        <w:lastRenderedPageBreak/>
        <w:drawing>
          <wp:inline distT="0" distB="0" distL="0" distR="0" wp14:anchorId="5D7DA707" wp14:editId="0860C6AD">
            <wp:extent cx="3958864" cy="2969148"/>
            <wp:effectExtent l="0" t="0" r="3810" b="3175"/>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8864" cy="2969148"/>
                    </a:xfrm>
                    <a:prstGeom prst="rect">
                      <a:avLst/>
                    </a:prstGeom>
                    <a:noFill/>
                    <a:ln>
                      <a:noFill/>
                    </a:ln>
                  </pic:spPr>
                </pic:pic>
              </a:graphicData>
            </a:graphic>
          </wp:inline>
        </w:drawing>
      </w:r>
    </w:p>
    <w:p w14:paraId="0C65143F" w14:textId="3D27250C" w:rsidR="00C83E3F" w:rsidRDefault="00424C8D" w:rsidP="00424C8D">
      <w:pPr>
        <w:pStyle w:val="Figurecaption"/>
      </w:pPr>
      <w:r>
        <w:t>FIGURE</w:t>
      </w:r>
      <w:r w:rsidR="002621C6" w:rsidRPr="00F80F1F">
        <w:t xml:space="preserve"> </w:t>
      </w:r>
      <w:r w:rsidR="007E6054">
        <w:t>2</w:t>
      </w:r>
      <w:r w:rsidR="002621C6" w:rsidRPr="00F80F1F">
        <w:t xml:space="preserve"> - Changes in </w:t>
      </w:r>
      <w:r w:rsidR="004C44E2">
        <w:t>ecological services</w:t>
      </w:r>
      <w:r w:rsidR="002621C6" w:rsidRPr="00F80F1F">
        <w:t xml:space="preserve"> provision on sites of injury and compensation (adapted from Vaissière et al.</w:t>
      </w:r>
      <w:r w:rsidR="00A6362D">
        <w:t>,</w:t>
      </w:r>
      <w:r w:rsidR="002621C6" w:rsidRPr="00F80F1F">
        <w:t xml:space="preserve"> 2013)</w:t>
      </w:r>
    </w:p>
    <w:p w14:paraId="1CC66179" w14:textId="77777777" w:rsidR="00424C8D" w:rsidRPr="00424C8D" w:rsidRDefault="00424C8D" w:rsidP="00424C8D">
      <w:pPr>
        <w:rPr>
          <w:lang w:val="en-GB" w:eastAsia="en-GB" w:bidi="ar-SA"/>
        </w:rPr>
      </w:pPr>
    </w:p>
    <w:p w14:paraId="481E3A24" w14:textId="33FFB133" w:rsidR="0003570E" w:rsidRDefault="003C2DD8" w:rsidP="00974652">
      <w:r>
        <w:t>Behind these changes, some assumptions have to be pointed out (Dunford et al., 2004; Roach et Wade, 2006 ; Zafonte et Hampton, 2007)</w:t>
      </w:r>
      <w:r w:rsidRPr="001E747C">
        <w:t xml:space="preserve"> : </w:t>
      </w:r>
      <w:r>
        <w:t xml:space="preserve">the unit of reference to calculate equivalency becomes the ecosystem service (ES) and </w:t>
      </w:r>
      <w:r w:rsidRPr="003C2DD8">
        <w:rPr>
          <w:lang w:val="en-GB"/>
        </w:rPr>
        <w:t xml:space="preserve">it assumes that humans derive utility from natural resources in proportion to the </w:t>
      </w:r>
      <w:r>
        <w:rPr>
          <w:lang w:val="en-GB"/>
        </w:rPr>
        <w:t>ecosystem</w:t>
      </w:r>
      <w:r w:rsidRPr="003C2DD8">
        <w:rPr>
          <w:lang w:val="en-GB"/>
        </w:rPr>
        <w:t xml:space="preserve"> services they provide. As such, the services from restoration projects designed for compensation, should provide approximately the level of utility expected to reach the objective of compensation of public loss from the injury (Roach and Wade, 2006). </w:t>
      </w:r>
      <w:r>
        <w:rPr>
          <w:lang w:val="en-GB"/>
        </w:rPr>
        <w:t xml:space="preserve">At the end, </w:t>
      </w:r>
      <w:r>
        <w:t xml:space="preserve">the restoration costs become a proxy of the social cost of the non-market impacts even if it is recognize that the </w:t>
      </w:r>
      <w:r w:rsidRPr="001E747C">
        <w:t>“replacement costs are a poor cousin to theoretically correct welf</w:t>
      </w:r>
      <w:r>
        <w:t>a</w:t>
      </w:r>
      <w:r w:rsidRPr="001E747C">
        <w:t>re-based measures of economic damages” (Uns</w:t>
      </w:r>
      <w:r>
        <w:t>worth et Bishop, 1994, p.38</w:t>
      </w:r>
      <w:r w:rsidRPr="001E747C">
        <w:t>.</w:t>
      </w:r>
    </w:p>
    <w:p w14:paraId="1F366E49" w14:textId="71A1A355" w:rsidR="00423D32" w:rsidRPr="0003570E" w:rsidRDefault="0003570E" w:rsidP="0003570E">
      <w:pPr>
        <w:pStyle w:val="Titre2"/>
        <w:rPr>
          <w:lang w:val="en-GB"/>
        </w:rPr>
      </w:pPr>
      <w:r>
        <w:rPr>
          <w:lang w:val="en-GB"/>
        </w:rPr>
        <w:t>Calibration of the</w:t>
      </w:r>
      <w:r w:rsidRPr="00F80F1F">
        <w:rPr>
          <w:lang w:val="en-GB"/>
        </w:rPr>
        <w:t xml:space="preserve"> HEA</w:t>
      </w:r>
      <w:r>
        <w:rPr>
          <w:lang w:val="en-GB"/>
        </w:rPr>
        <w:t xml:space="preserve"> </w:t>
      </w:r>
    </w:p>
    <w:p w14:paraId="460BFAD7" w14:textId="77777777" w:rsidR="0003570E" w:rsidRDefault="0003570E" w:rsidP="0003570E">
      <w:pPr>
        <w:ind w:firstLine="0"/>
        <w:rPr>
          <w:lang w:val="en-GB"/>
        </w:rPr>
      </w:pPr>
    </w:p>
    <w:p w14:paraId="6FE8651C" w14:textId="1AE8D16C" w:rsidR="00E4561A" w:rsidRDefault="00E4561A" w:rsidP="0003570E">
      <w:pPr>
        <w:ind w:firstLine="0"/>
        <w:rPr>
          <w:lang w:val="en-GB"/>
        </w:rPr>
      </w:pPr>
      <w:r>
        <w:rPr>
          <w:lang w:val="en-GB"/>
        </w:rPr>
        <w:t xml:space="preserve">According to the equation (1), it is assumed that </w:t>
      </w:r>
      <w:r w:rsidRPr="00E4561A">
        <w:rPr>
          <w:i/>
          <w:lang w:val="en-GB"/>
        </w:rPr>
        <w:t>V</w:t>
      </w:r>
      <w:r w:rsidRPr="00E4561A">
        <w:rPr>
          <w:i/>
          <w:vertAlign w:val="subscript"/>
          <w:lang w:val="en-GB"/>
        </w:rPr>
        <w:t>I</w:t>
      </w:r>
      <w:r>
        <w:rPr>
          <w:lang w:val="en-GB"/>
        </w:rPr>
        <w:t xml:space="preserve"> and </w:t>
      </w:r>
      <w:r w:rsidRPr="00E4561A">
        <w:rPr>
          <w:i/>
          <w:lang w:val="en-GB"/>
        </w:rPr>
        <w:t>V</w:t>
      </w:r>
      <w:r w:rsidRPr="00E4561A">
        <w:rPr>
          <w:i/>
          <w:vertAlign w:val="subscript"/>
          <w:lang w:val="en-GB"/>
        </w:rPr>
        <w:t>R</w:t>
      </w:r>
      <w:r>
        <w:rPr>
          <w:lang w:val="en-GB"/>
        </w:rPr>
        <w:t xml:space="preserve"> are some constant variables. In addition, </w:t>
      </w:r>
      <w:r w:rsidRPr="00E4561A">
        <w:rPr>
          <w:i/>
          <w:lang w:val="en-GB"/>
        </w:rPr>
        <w:t>A</w:t>
      </w:r>
      <w:r w:rsidRPr="00E4561A">
        <w:rPr>
          <w:i/>
          <w:vertAlign w:val="subscript"/>
          <w:lang w:val="en-GB"/>
        </w:rPr>
        <w:t>I</w:t>
      </w:r>
      <w:r>
        <w:rPr>
          <w:lang w:val="en-GB"/>
        </w:rPr>
        <w:t xml:space="preserve"> and </w:t>
      </w:r>
      <w:r w:rsidRPr="00E4561A">
        <w:rPr>
          <w:i/>
          <w:lang w:val="en-GB"/>
        </w:rPr>
        <w:t>A</w:t>
      </w:r>
      <w:r w:rsidRPr="00E4561A">
        <w:rPr>
          <w:i/>
          <w:vertAlign w:val="subscript"/>
          <w:lang w:val="en-GB"/>
        </w:rPr>
        <w:t>R</w:t>
      </w:r>
      <w:r>
        <w:rPr>
          <w:lang w:val="en-GB"/>
        </w:rPr>
        <w:t xml:space="preserve"> are easy to estimate since it is only an area to calculate. Only two parameters are more difficult to define. </w:t>
      </w:r>
    </w:p>
    <w:p w14:paraId="68AD425F" w14:textId="7281B486" w:rsidR="00DA78DC" w:rsidRPr="0003570E" w:rsidRDefault="00132DA4" w:rsidP="0003570E">
      <w:pPr>
        <w:ind w:firstLine="576"/>
        <w:rPr>
          <w:lang w:val="en-GB"/>
        </w:rPr>
      </w:pPr>
      <w:r w:rsidRPr="0003570E">
        <w:rPr>
          <w:lang w:val="en-GB"/>
        </w:rPr>
        <w:t xml:space="preserve">The </w:t>
      </w:r>
      <w:r w:rsidR="0003570E" w:rsidRPr="0003570E">
        <w:rPr>
          <w:lang w:val="en-GB"/>
        </w:rPr>
        <w:t>first</w:t>
      </w:r>
      <w:r w:rsidRPr="0003570E">
        <w:rPr>
          <w:lang w:val="en-GB"/>
        </w:rPr>
        <w:t xml:space="preserve"> </w:t>
      </w:r>
      <w:r w:rsidR="0003570E">
        <w:rPr>
          <w:lang w:val="en-GB"/>
        </w:rPr>
        <w:t>important issue for the calibration</w:t>
      </w:r>
      <w:r w:rsidR="00B94DDE" w:rsidRPr="0003570E">
        <w:rPr>
          <w:lang w:val="en-GB"/>
        </w:rPr>
        <w:t xml:space="preserve"> </w:t>
      </w:r>
      <w:r w:rsidRPr="0003570E">
        <w:rPr>
          <w:lang w:val="en-GB"/>
        </w:rPr>
        <w:t xml:space="preserve">is the question </w:t>
      </w:r>
      <w:r w:rsidR="00292717" w:rsidRPr="0003570E">
        <w:rPr>
          <w:lang w:val="en-GB"/>
        </w:rPr>
        <w:t xml:space="preserve">of the measurement </w:t>
      </w:r>
      <w:r w:rsidR="00194683" w:rsidRPr="0003570E">
        <w:rPr>
          <w:lang w:val="en-GB"/>
        </w:rPr>
        <w:t xml:space="preserve">of the level of </w:t>
      </w:r>
      <w:r w:rsidR="002C784A">
        <w:rPr>
          <w:lang w:val="en-GB"/>
        </w:rPr>
        <w:t>ecosystem</w:t>
      </w:r>
      <w:r w:rsidR="004C44E2" w:rsidRPr="0003570E">
        <w:rPr>
          <w:lang w:val="en-GB"/>
        </w:rPr>
        <w:t xml:space="preserve"> services</w:t>
      </w:r>
      <w:r w:rsidR="002C784A">
        <w:rPr>
          <w:lang w:val="en-GB"/>
        </w:rPr>
        <w:t xml:space="preserve"> lost with the impact (</w:t>
      </w:r>
      <w:r w:rsidR="002C784A" w:rsidRPr="002C784A">
        <w:rPr>
          <w:rFonts w:ascii="Cambria Math" w:hAnsi="Cambria Math"/>
          <w:i/>
          <w:lang w:val="en-GB"/>
        </w:rPr>
        <w:t>I</w:t>
      </w:r>
      <w:r w:rsidR="002C784A" w:rsidRPr="002C784A">
        <w:rPr>
          <w:rFonts w:ascii="Cambria Math" w:hAnsi="Cambria Math"/>
          <w:i/>
          <w:vertAlign w:val="subscript"/>
          <w:lang w:val="en-GB"/>
        </w:rPr>
        <w:t>t</w:t>
      </w:r>
      <w:r w:rsidR="002C784A">
        <w:rPr>
          <w:rFonts w:ascii="Cambria Math" w:hAnsi="Cambria Math"/>
          <w:b/>
          <w:i/>
          <w:vertAlign w:val="subscript"/>
          <w:lang w:val="en-GB"/>
        </w:rPr>
        <w:t>)</w:t>
      </w:r>
      <w:r w:rsidR="002C784A">
        <w:rPr>
          <w:lang w:val="en-GB"/>
        </w:rPr>
        <w:t xml:space="preserve"> and gained</w:t>
      </w:r>
      <w:r w:rsidR="00194683" w:rsidRPr="0003570E">
        <w:rPr>
          <w:lang w:val="en-GB"/>
        </w:rPr>
        <w:t xml:space="preserve"> </w:t>
      </w:r>
      <w:r w:rsidR="002C784A">
        <w:rPr>
          <w:lang w:val="en-GB"/>
        </w:rPr>
        <w:t>with the compensation (</w:t>
      </w:r>
      <w:r w:rsidR="002C784A">
        <w:rPr>
          <w:rFonts w:ascii="Cambria Math" w:hAnsi="Cambria Math"/>
          <w:i/>
          <w:lang w:val="en-GB"/>
        </w:rPr>
        <w:t>R</w:t>
      </w:r>
      <w:r w:rsidR="002C784A" w:rsidRPr="002C784A">
        <w:rPr>
          <w:rFonts w:ascii="Cambria Math" w:hAnsi="Cambria Math"/>
          <w:i/>
          <w:vertAlign w:val="subscript"/>
          <w:lang w:val="en-GB"/>
        </w:rPr>
        <w:t>t</w:t>
      </w:r>
      <w:r w:rsidR="002C784A">
        <w:rPr>
          <w:lang w:val="en-GB"/>
        </w:rPr>
        <w:t xml:space="preserve">) </w:t>
      </w:r>
      <w:r w:rsidR="00B94DDE" w:rsidRPr="0003570E">
        <w:rPr>
          <w:lang w:val="en-GB"/>
        </w:rPr>
        <w:lastRenderedPageBreak/>
        <w:t xml:space="preserve">through </w:t>
      </w:r>
      <w:r w:rsidR="001A6C68" w:rsidRPr="0003570E">
        <w:rPr>
          <w:lang w:val="en-GB"/>
        </w:rPr>
        <w:t>a specific</w:t>
      </w:r>
      <w:r w:rsidR="00194683" w:rsidRPr="0003570E">
        <w:rPr>
          <w:lang w:val="en-GB"/>
        </w:rPr>
        <w:t xml:space="preserve"> metric. As it is hard and costly to measure all components of an ecosystem, HEA relies on the use of a metric. Generally, the choice of metric is oriented toward an ecological parameter that is representative of the damaged habitats and/or natural resource. This metric is central in the process as it will be used for the determination of losses resulting from damage and the gain associa</w:t>
      </w:r>
      <w:r w:rsidR="00DE3A3B" w:rsidRPr="0003570E">
        <w:rPr>
          <w:lang w:val="en-GB"/>
        </w:rPr>
        <w:t>ted to compensatory restoration</w:t>
      </w:r>
      <w:r w:rsidR="00C16034" w:rsidRPr="0003570E">
        <w:rPr>
          <w:lang w:val="en-GB"/>
        </w:rPr>
        <w:t>.</w:t>
      </w:r>
      <w:r w:rsidR="00DE3A3B" w:rsidRPr="0003570E">
        <w:rPr>
          <w:lang w:val="en-GB"/>
        </w:rPr>
        <w:t xml:space="preserve"> </w:t>
      </w:r>
      <w:r w:rsidR="00C16034" w:rsidRPr="0003570E">
        <w:rPr>
          <w:lang w:val="en-GB"/>
        </w:rPr>
        <w:t>T</w:t>
      </w:r>
      <w:r w:rsidR="00DE3A3B" w:rsidRPr="0003570E">
        <w:rPr>
          <w:lang w:val="en-GB"/>
        </w:rPr>
        <w:t xml:space="preserve">hus HEA results will be very sensitive to this choice </w:t>
      </w:r>
      <w:r w:rsidR="00CA020E" w:rsidRPr="0003570E">
        <w:rPr>
          <w:lang w:val="en-GB"/>
        </w:rPr>
        <w:t>(</w:t>
      </w:r>
      <w:r w:rsidR="00DE3A3B" w:rsidRPr="0003570E">
        <w:rPr>
          <w:lang w:val="en-GB"/>
        </w:rPr>
        <w:t>Strange et al., 2002</w:t>
      </w:r>
      <w:r w:rsidR="00C16034" w:rsidRPr="0003570E">
        <w:rPr>
          <w:lang w:val="en-GB"/>
        </w:rPr>
        <w:t>, Vaissiere et al., 2013</w:t>
      </w:r>
      <w:r w:rsidR="00CA020E" w:rsidRPr="0003570E">
        <w:rPr>
          <w:lang w:val="en-GB"/>
        </w:rPr>
        <w:t>)</w:t>
      </w:r>
      <w:r w:rsidR="00DE3A3B" w:rsidRPr="0003570E">
        <w:rPr>
          <w:lang w:val="en-GB"/>
        </w:rPr>
        <w:t>.</w:t>
      </w:r>
      <w:r w:rsidR="006109F2" w:rsidRPr="0003570E">
        <w:rPr>
          <w:lang w:val="en-GB"/>
        </w:rPr>
        <w:t xml:space="preserve"> </w:t>
      </w:r>
      <w:r w:rsidR="00E35955" w:rsidRPr="0003570E">
        <w:rPr>
          <w:lang w:val="en-GB"/>
        </w:rPr>
        <w:t xml:space="preserve">As we can see on Table 1, various metrics can be found in </w:t>
      </w:r>
      <w:r w:rsidR="008C27A6" w:rsidRPr="0003570E">
        <w:rPr>
          <w:lang w:val="en-GB"/>
        </w:rPr>
        <w:t xml:space="preserve">the </w:t>
      </w:r>
      <w:r w:rsidR="00E35955" w:rsidRPr="0003570E">
        <w:rPr>
          <w:lang w:val="en-GB"/>
        </w:rPr>
        <w:t>literature depending on the type of ecosystems and the targeted services or function</w:t>
      </w:r>
      <w:r w:rsidR="009F56B7" w:rsidRPr="0003570E">
        <w:rPr>
          <w:lang w:val="en-GB"/>
        </w:rPr>
        <w:t>s</w:t>
      </w:r>
      <w:r w:rsidR="00E35955" w:rsidRPr="0003570E">
        <w:rPr>
          <w:lang w:val="en-GB"/>
        </w:rPr>
        <w:t>.</w:t>
      </w:r>
      <w:r w:rsidR="00837EB8" w:rsidRPr="0003570E">
        <w:rPr>
          <w:lang w:val="en-GB"/>
        </w:rPr>
        <w:t xml:space="preserve"> </w:t>
      </w:r>
      <w:r w:rsidR="006C1FB7" w:rsidRPr="0003570E">
        <w:rPr>
          <w:lang w:val="en-GB"/>
        </w:rPr>
        <w:t xml:space="preserve">From the observation of the metric, HEA measures </w:t>
      </w:r>
      <w:r w:rsidR="00DB1C93" w:rsidRPr="0003570E">
        <w:rPr>
          <w:lang w:val="en-GB"/>
        </w:rPr>
        <w:t>ecosystem</w:t>
      </w:r>
      <w:r w:rsidR="00FF3E8D" w:rsidRPr="0003570E">
        <w:rPr>
          <w:lang w:val="en-GB"/>
        </w:rPr>
        <w:t xml:space="preserve"> </w:t>
      </w:r>
      <w:r w:rsidR="006C1FB7" w:rsidRPr="0003570E">
        <w:rPr>
          <w:lang w:val="en-GB"/>
        </w:rPr>
        <w:t>services as an estimated percentage. Quanti</w:t>
      </w:r>
      <w:r w:rsidR="0056677B" w:rsidRPr="0003570E">
        <w:rPr>
          <w:lang w:val="en-GB"/>
        </w:rPr>
        <w:t>fication of gains is conducted in perspective of the level of services on the site of injury in its baseline condition.</w:t>
      </w:r>
      <w:r w:rsidR="00C16034" w:rsidRPr="0003570E">
        <w:rPr>
          <w:lang w:val="en-GB"/>
        </w:rPr>
        <w:t xml:space="preserve"> </w:t>
      </w:r>
    </w:p>
    <w:p w14:paraId="59D82973" w14:textId="77777777" w:rsidR="00AF7C7C" w:rsidRDefault="00AF7C7C" w:rsidP="00380323">
      <w:pPr>
        <w:pStyle w:val="Paragraphedeliste"/>
        <w:rPr>
          <w:lang w:val="en-G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8"/>
        <w:gridCol w:w="1843"/>
        <w:gridCol w:w="2976"/>
        <w:gridCol w:w="2977"/>
      </w:tblGrid>
      <w:tr w:rsidR="003351B7" w:rsidRPr="00E4063F" w14:paraId="6B62BDFB" w14:textId="77777777" w:rsidTr="00F529D7">
        <w:tc>
          <w:tcPr>
            <w:tcW w:w="1668" w:type="dxa"/>
          </w:tcPr>
          <w:p w14:paraId="54BB130B" w14:textId="77777777" w:rsidR="002B2B93" w:rsidRPr="00E4063F" w:rsidRDefault="002B2B93" w:rsidP="009D0E70">
            <w:pPr>
              <w:ind w:firstLine="0"/>
              <w:rPr>
                <w:b/>
                <w:sz w:val="20"/>
                <w:szCs w:val="20"/>
                <w:lang w:val="en-GB"/>
              </w:rPr>
            </w:pPr>
            <w:r w:rsidRPr="00E4063F">
              <w:rPr>
                <w:b/>
                <w:sz w:val="20"/>
                <w:szCs w:val="20"/>
                <w:lang w:val="en-GB"/>
              </w:rPr>
              <w:br w:type="page"/>
              <w:t>Source</w:t>
            </w:r>
          </w:p>
        </w:tc>
        <w:tc>
          <w:tcPr>
            <w:tcW w:w="1843" w:type="dxa"/>
          </w:tcPr>
          <w:p w14:paraId="27D666E9" w14:textId="77777777" w:rsidR="002B2B93" w:rsidRPr="00E4063F" w:rsidRDefault="002B2B93" w:rsidP="009D0E70">
            <w:pPr>
              <w:ind w:firstLine="0"/>
              <w:rPr>
                <w:b/>
                <w:sz w:val="20"/>
                <w:szCs w:val="20"/>
                <w:lang w:val="en-GB"/>
              </w:rPr>
            </w:pPr>
            <w:r w:rsidRPr="00E4063F">
              <w:rPr>
                <w:b/>
                <w:sz w:val="20"/>
                <w:szCs w:val="20"/>
                <w:lang w:val="en-GB"/>
              </w:rPr>
              <w:t>Ecosystem</w:t>
            </w:r>
          </w:p>
        </w:tc>
        <w:tc>
          <w:tcPr>
            <w:tcW w:w="2976" w:type="dxa"/>
          </w:tcPr>
          <w:p w14:paraId="6736D148" w14:textId="77777777" w:rsidR="002B2B93" w:rsidRPr="00E4063F" w:rsidRDefault="002B2B93" w:rsidP="009D0E70">
            <w:pPr>
              <w:ind w:firstLine="0"/>
              <w:rPr>
                <w:b/>
                <w:sz w:val="20"/>
                <w:szCs w:val="20"/>
                <w:lang w:val="en-GB"/>
              </w:rPr>
            </w:pPr>
            <w:r w:rsidRPr="00E4063F">
              <w:rPr>
                <w:b/>
                <w:sz w:val="20"/>
                <w:szCs w:val="20"/>
                <w:lang w:val="en-GB"/>
              </w:rPr>
              <w:t>Targeted function or service</w:t>
            </w:r>
          </w:p>
        </w:tc>
        <w:tc>
          <w:tcPr>
            <w:tcW w:w="2977" w:type="dxa"/>
          </w:tcPr>
          <w:p w14:paraId="3D07B2CA" w14:textId="77777777" w:rsidR="002B2B93" w:rsidRPr="00E4063F" w:rsidRDefault="002B2B93" w:rsidP="009D0E70">
            <w:pPr>
              <w:ind w:firstLine="0"/>
              <w:rPr>
                <w:b/>
                <w:sz w:val="20"/>
                <w:szCs w:val="20"/>
                <w:lang w:val="en-GB"/>
              </w:rPr>
            </w:pPr>
            <w:r w:rsidRPr="00E4063F">
              <w:rPr>
                <w:b/>
                <w:sz w:val="20"/>
                <w:szCs w:val="20"/>
                <w:lang w:val="en-GB"/>
              </w:rPr>
              <w:t>Choice of metric</w:t>
            </w:r>
          </w:p>
        </w:tc>
      </w:tr>
      <w:tr w:rsidR="003351B7" w:rsidRPr="00974652" w14:paraId="2568E6CF" w14:textId="77777777" w:rsidTr="00F529D7">
        <w:tc>
          <w:tcPr>
            <w:tcW w:w="1668" w:type="dxa"/>
          </w:tcPr>
          <w:p w14:paraId="461F34C7" w14:textId="77777777" w:rsidR="002B2B93" w:rsidRPr="00974652" w:rsidRDefault="005B6850" w:rsidP="009D0E70">
            <w:pPr>
              <w:ind w:firstLine="0"/>
              <w:rPr>
                <w:sz w:val="20"/>
                <w:szCs w:val="20"/>
                <w:lang w:val="en-GB"/>
              </w:rPr>
            </w:pPr>
            <w:r w:rsidRPr="00974652">
              <w:rPr>
                <w:sz w:val="20"/>
                <w:szCs w:val="20"/>
                <w:lang w:val="en-GB"/>
              </w:rPr>
              <w:fldChar w:fldCharType="begin"/>
            </w:r>
            <w:r w:rsidR="002B2B93" w:rsidRPr="00974652">
              <w:rPr>
                <w:sz w:val="20"/>
                <w:szCs w:val="20"/>
                <w:lang w:val="fr-FR"/>
              </w:rPr>
              <w:instrText xml:space="preserve"> ADDIN ZOTERO_ITEM {"custom":"(Fonseca et al 2000)","citationItems":[{"uri":["http://zotero.org/users/407444/items/BQD24KMU"]}]} </w:instrText>
            </w:r>
            <w:r w:rsidRPr="00974652">
              <w:rPr>
                <w:sz w:val="20"/>
                <w:szCs w:val="20"/>
                <w:lang w:val="en-GB"/>
              </w:rPr>
              <w:fldChar w:fldCharType="separate"/>
            </w:r>
            <w:r w:rsidR="002B2B93" w:rsidRPr="00974652">
              <w:rPr>
                <w:sz w:val="20"/>
                <w:szCs w:val="20"/>
                <w:lang w:val="fr-FR"/>
              </w:rPr>
              <w:t xml:space="preserve">Fonseca et al. </w:t>
            </w:r>
            <w:r w:rsidR="00CA020E" w:rsidRPr="00974652">
              <w:rPr>
                <w:sz w:val="20"/>
                <w:szCs w:val="20"/>
                <w:lang w:val="fr-FR"/>
              </w:rPr>
              <w:t>(</w:t>
            </w:r>
            <w:r w:rsidR="002B2B93" w:rsidRPr="00974652">
              <w:rPr>
                <w:sz w:val="20"/>
                <w:szCs w:val="20"/>
                <w:lang w:val="fr-FR"/>
              </w:rPr>
              <w:t>2000</w:t>
            </w:r>
            <w:r w:rsidRPr="00974652">
              <w:rPr>
                <w:sz w:val="20"/>
                <w:szCs w:val="20"/>
                <w:lang w:val="en-GB"/>
              </w:rPr>
              <w:fldChar w:fldCharType="end"/>
            </w:r>
            <w:r w:rsidR="00CA020E" w:rsidRPr="00974652">
              <w:rPr>
                <w:sz w:val="20"/>
                <w:szCs w:val="20"/>
                <w:lang w:val="fr-FR"/>
              </w:rPr>
              <w:t>)</w:t>
            </w:r>
            <w:r w:rsidR="00607D5E" w:rsidRPr="00974652">
              <w:rPr>
                <w:sz w:val="20"/>
                <w:szCs w:val="20"/>
                <w:lang w:val="fr-FR"/>
              </w:rPr>
              <w:t xml:space="preserve"> ; </w:t>
            </w:r>
            <w:r w:rsidRPr="00974652">
              <w:rPr>
                <w:sz w:val="20"/>
                <w:szCs w:val="20"/>
                <w:lang w:val="en-GB"/>
              </w:rPr>
              <w:fldChar w:fldCharType="begin"/>
            </w:r>
            <w:r w:rsidR="002B2B93" w:rsidRPr="00974652">
              <w:rPr>
                <w:sz w:val="20"/>
                <w:szCs w:val="20"/>
                <w:lang w:val="fr-FR"/>
              </w:rPr>
              <w:instrText xml:space="preserve"> ADDIN ZOTERO_ITEM {"citationItems":[{"uri":["http://zotero.org/users/407444/items/NKCMQ53X"]}]} </w:instrText>
            </w:r>
            <w:r w:rsidRPr="00974652">
              <w:rPr>
                <w:sz w:val="20"/>
                <w:szCs w:val="20"/>
                <w:lang w:val="en-GB"/>
              </w:rPr>
              <w:fldChar w:fldCharType="separate"/>
            </w:r>
            <w:r w:rsidR="002B2B93" w:rsidRPr="00974652">
              <w:rPr>
                <w:sz w:val="20"/>
                <w:szCs w:val="20"/>
                <w:lang w:val="fr-FR"/>
              </w:rPr>
              <w:t xml:space="preserve">Bell et al. </w:t>
            </w:r>
            <w:r w:rsidR="00CA020E" w:rsidRPr="00974652">
              <w:rPr>
                <w:sz w:val="20"/>
                <w:szCs w:val="20"/>
                <w:lang w:val="en-GB"/>
              </w:rPr>
              <w:t>(</w:t>
            </w:r>
            <w:r w:rsidR="002B2B93" w:rsidRPr="00974652">
              <w:rPr>
                <w:sz w:val="20"/>
                <w:szCs w:val="20"/>
                <w:lang w:val="en-GB"/>
              </w:rPr>
              <w:t>2008</w:t>
            </w:r>
            <w:r w:rsidRPr="00974652">
              <w:rPr>
                <w:sz w:val="20"/>
                <w:szCs w:val="20"/>
                <w:lang w:val="en-GB"/>
              </w:rPr>
              <w:fldChar w:fldCharType="end"/>
            </w:r>
            <w:r w:rsidR="00CA020E" w:rsidRPr="00974652">
              <w:rPr>
                <w:sz w:val="20"/>
                <w:szCs w:val="20"/>
                <w:lang w:val="en-GB"/>
              </w:rPr>
              <w:t>)</w:t>
            </w:r>
          </w:p>
        </w:tc>
        <w:tc>
          <w:tcPr>
            <w:tcW w:w="1843" w:type="dxa"/>
          </w:tcPr>
          <w:p w14:paraId="36389407" w14:textId="77777777" w:rsidR="002B2B93" w:rsidRPr="00974652" w:rsidRDefault="002B2B93" w:rsidP="009D0E70">
            <w:pPr>
              <w:ind w:firstLine="0"/>
              <w:rPr>
                <w:sz w:val="20"/>
                <w:szCs w:val="20"/>
                <w:lang w:val="en-GB"/>
              </w:rPr>
            </w:pPr>
            <w:r w:rsidRPr="00974652">
              <w:rPr>
                <w:sz w:val="20"/>
                <w:szCs w:val="20"/>
                <w:lang w:val="en-GB"/>
              </w:rPr>
              <w:t>Seagrass</w:t>
            </w:r>
          </w:p>
        </w:tc>
        <w:tc>
          <w:tcPr>
            <w:tcW w:w="2976" w:type="dxa"/>
          </w:tcPr>
          <w:p w14:paraId="3393B34D" w14:textId="77777777" w:rsidR="002B2B93" w:rsidRPr="00974652" w:rsidRDefault="002B2B93" w:rsidP="009D0E70">
            <w:pPr>
              <w:ind w:firstLine="0"/>
              <w:rPr>
                <w:sz w:val="20"/>
                <w:szCs w:val="20"/>
                <w:lang w:val="en-GB"/>
              </w:rPr>
            </w:pPr>
            <w:r w:rsidRPr="00974652">
              <w:rPr>
                <w:sz w:val="20"/>
                <w:szCs w:val="20"/>
                <w:lang w:val="en-GB"/>
              </w:rPr>
              <w:t>Food source, shelter, sediments stabilisation and nutrients cycles</w:t>
            </w:r>
          </w:p>
        </w:tc>
        <w:tc>
          <w:tcPr>
            <w:tcW w:w="2977" w:type="dxa"/>
          </w:tcPr>
          <w:p w14:paraId="445253E2" w14:textId="77777777" w:rsidR="002B2B93" w:rsidRPr="00974652" w:rsidRDefault="002B2B93" w:rsidP="009D0E70">
            <w:pPr>
              <w:ind w:firstLine="0"/>
              <w:rPr>
                <w:sz w:val="20"/>
                <w:szCs w:val="20"/>
                <w:lang w:val="en-GB"/>
              </w:rPr>
            </w:pPr>
            <w:r w:rsidRPr="00974652">
              <w:rPr>
                <w:sz w:val="20"/>
                <w:szCs w:val="20"/>
                <w:lang w:val="en-GB"/>
              </w:rPr>
              <w:t>Seagrass density (number of roots per unit of surface)</w:t>
            </w:r>
          </w:p>
        </w:tc>
      </w:tr>
      <w:tr w:rsidR="003351B7" w:rsidRPr="00974652" w14:paraId="6DEAC74B" w14:textId="77777777" w:rsidTr="00F529D7">
        <w:tc>
          <w:tcPr>
            <w:tcW w:w="1668" w:type="dxa"/>
            <w:vMerge w:val="restart"/>
          </w:tcPr>
          <w:p w14:paraId="446B67A5" w14:textId="77777777" w:rsidR="002B2B93" w:rsidRPr="00974652" w:rsidRDefault="005B6850" w:rsidP="009D0E70">
            <w:pPr>
              <w:ind w:firstLine="0"/>
              <w:rPr>
                <w:sz w:val="20"/>
                <w:szCs w:val="20"/>
                <w:lang w:val="en-GB"/>
              </w:rPr>
            </w:pPr>
            <w:r w:rsidRPr="00974652">
              <w:rPr>
                <w:sz w:val="20"/>
                <w:szCs w:val="20"/>
                <w:lang w:val="en-GB"/>
              </w:rPr>
              <w:fldChar w:fldCharType="begin"/>
            </w:r>
            <w:r w:rsidR="002B2B93" w:rsidRPr="00974652">
              <w:rPr>
                <w:sz w:val="20"/>
                <w:szCs w:val="20"/>
                <w:lang w:val="en-GB"/>
              </w:rPr>
              <w:instrText xml:space="preserve"> ADDIN ZOTERO_ITEM {"citationItems":[{"position":1,"uri":["http://zotero.org/users/407444/items/JQ8MPWJV"]}]} </w:instrText>
            </w:r>
            <w:r w:rsidRPr="00974652">
              <w:rPr>
                <w:sz w:val="20"/>
                <w:szCs w:val="20"/>
                <w:lang w:val="en-GB"/>
              </w:rPr>
              <w:fldChar w:fldCharType="separate"/>
            </w:r>
            <w:r w:rsidR="002B2B93" w:rsidRPr="00974652">
              <w:rPr>
                <w:sz w:val="20"/>
                <w:szCs w:val="20"/>
                <w:lang w:val="en-GB"/>
              </w:rPr>
              <w:t xml:space="preserve">Strange et al. </w:t>
            </w:r>
            <w:r w:rsidR="00CA020E" w:rsidRPr="00974652">
              <w:rPr>
                <w:sz w:val="20"/>
                <w:szCs w:val="20"/>
                <w:lang w:val="en-GB"/>
              </w:rPr>
              <w:t>(</w:t>
            </w:r>
            <w:r w:rsidR="002B2B93" w:rsidRPr="00974652">
              <w:rPr>
                <w:sz w:val="20"/>
                <w:szCs w:val="20"/>
                <w:lang w:val="en-GB"/>
              </w:rPr>
              <w:t>2002</w:t>
            </w:r>
            <w:r w:rsidRPr="00974652">
              <w:rPr>
                <w:sz w:val="20"/>
                <w:szCs w:val="20"/>
                <w:lang w:val="en-GB"/>
              </w:rPr>
              <w:fldChar w:fldCharType="end"/>
            </w:r>
            <w:r w:rsidR="00CA020E" w:rsidRPr="00974652">
              <w:rPr>
                <w:sz w:val="20"/>
                <w:szCs w:val="20"/>
                <w:lang w:val="en-GB"/>
              </w:rPr>
              <w:t>)</w:t>
            </w:r>
          </w:p>
        </w:tc>
        <w:tc>
          <w:tcPr>
            <w:tcW w:w="1843" w:type="dxa"/>
            <w:vMerge w:val="restart"/>
          </w:tcPr>
          <w:p w14:paraId="6773F39D" w14:textId="77777777" w:rsidR="002B2B93" w:rsidRPr="00974652" w:rsidRDefault="00056453" w:rsidP="009D0E70">
            <w:pPr>
              <w:ind w:firstLine="0"/>
              <w:rPr>
                <w:sz w:val="20"/>
                <w:szCs w:val="20"/>
                <w:lang w:val="en-GB"/>
              </w:rPr>
            </w:pPr>
            <w:r w:rsidRPr="00974652">
              <w:rPr>
                <w:sz w:val="20"/>
                <w:szCs w:val="20"/>
                <w:lang w:val="en-GB"/>
              </w:rPr>
              <w:t xml:space="preserve">Salt marsh </w:t>
            </w:r>
          </w:p>
        </w:tc>
        <w:tc>
          <w:tcPr>
            <w:tcW w:w="2976" w:type="dxa"/>
          </w:tcPr>
          <w:p w14:paraId="6655C398" w14:textId="77777777" w:rsidR="002B2B93" w:rsidRPr="00974652" w:rsidRDefault="00056453" w:rsidP="009D0E70">
            <w:pPr>
              <w:ind w:firstLine="0"/>
              <w:rPr>
                <w:sz w:val="20"/>
                <w:szCs w:val="20"/>
                <w:lang w:val="en-GB"/>
              </w:rPr>
            </w:pPr>
            <w:r w:rsidRPr="00974652">
              <w:rPr>
                <w:sz w:val="20"/>
                <w:szCs w:val="20"/>
                <w:lang w:val="en-GB"/>
              </w:rPr>
              <w:t>Primary production</w:t>
            </w:r>
          </w:p>
        </w:tc>
        <w:tc>
          <w:tcPr>
            <w:tcW w:w="2977" w:type="dxa"/>
          </w:tcPr>
          <w:p w14:paraId="033D9E33" w14:textId="77777777" w:rsidR="002B2B93" w:rsidRPr="00974652" w:rsidRDefault="003D7EDD" w:rsidP="009D0E70">
            <w:pPr>
              <w:ind w:firstLine="0"/>
              <w:rPr>
                <w:sz w:val="20"/>
                <w:szCs w:val="20"/>
                <w:lang w:val="en-GB"/>
              </w:rPr>
            </w:pPr>
            <w:r w:rsidRPr="00974652">
              <w:rPr>
                <w:sz w:val="20"/>
                <w:szCs w:val="20"/>
                <w:lang w:val="en-GB"/>
              </w:rPr>
              <w:t>Biomass</w:t>
            </w:r>
          </w:p>
        </w:tc>
      </w:tr>
      <w:tr w:rsidR="003351B7" w:rsidRPr="00974652" w14:paraId="723D7EC7" w14:textId="77777777" w:rsidTr="00F529D7">
        <w:tc>
          <w:tcPr>
            <w:tcW w:w="1668" w:type="dxa"/>
            <w:vMerge/>
          </w:tcPr>
          <w:p w14:paraId="62EC6E00" w14:textId="77777777" w:rsidR="002B2B93" w:rsidRPr="00974652" w:rsidRDefault="002B2B93" w:rsidP="009D0E70">
            <w:pPr>
              <w:ind w:firstLine="0"/>
              <w:rPr>
                <w:sz w:val="20"/>
                <w:szCs w:val="20"/>
                <w:lang w:val="en-GB"/>
              </w:rPr>
            </w:pPr>
          </w:p>
        </w:tc>
        <w:tc>
          <w:tcPr>
            <w:tcW w:w="1843" w:type="dxa"/>
            <w:vMerge/>
          </w:tcPr>
          <w:p w14:paraId="2344DA2E" w14:textId="77777777" w:rsidR="002B2B93" w:rsidRPr="00974652" w:rsidRDefault="002B2B93" w:rsidP="009D0E70">
            <w:pPr>
              <w:ind w:firstLine="0"/>
              <w:rPr>
                <w:sz w:val="20"/>
                <w:szCs w:val="20"/>
                <w:lang w:val="en-GB"/>
              </w:rPr>
            </w:pPr>
          </w:p>
        </w:tc>
        <w:tc>
          <w:tcPr>
            <w:tcW w:w="2976" w:type="dxa"/>
          </w:tcPr>
          <w:p w14:paraId="2372EAEF" w14:textId="77777777" w:rsidR="002B2B93" w:rsidRPr="00974652" w:rsidRDefault="002B2B93" w:rsidP="009D0E70">
            <w:pPr>
              <w:ind w:firstLine="0"/>
              <w:rPr>
                <w:sz w:val="20"/>
                <w:szCs w:val="20"/>
                <w:lang w:val="en-GB"/>
              </w:rPr>
            </w:pPr>
            <w:r w:rsidRPr="00974652">
              <w:rPr>
                <w:sz w:val="20"/>
                <w:szCs w:val="20"/>
                <w:lang w:val="en-GB"/>
              </w:rPr>
              <w:t>Habitat</w:t>
            </w:r>
          </w:p>
        </w:tc>
        <w:tc>
          <w:tcPr>
            <w:tcW w:w="2977" w:type="dxa"/>
          </w:tcPr>
          <w:p w14:paraId="0AAB8C99" w14:textId="77777777" w:rsidR="002B2B93" w:rsidRPr="00974652" w:rsidRDefault="00056453" w:rsidP="009D0E70">
            <w:pPr>
              <w:ind w:firstLine="0"/>
              <w:rPr>
                <w:sz w:val="20"/>
                <w:szCs w:val="20"/>
                <w:lang w:val="en-GB"/>
              </w:rPr>
            </w:pPr>
            <w:r w:rsidRPr="00974652">
              <w:rPr>
                <w:sz w:val="20"/>
                <w:szCs w:val="20"/>
                <w:lang w:val="en-GB"/>
              </w:rPr>
              <w:t>Canopy structure</w:t>
            </w:r>
            <w:r w:rsidR="003D7EDD" w:rsidRPr="00974652">
              <w:rPr>
                <w:sz w:val="20"/>
                <w:szCs w:val="20"/>
                <w:lang w:val="en-GB"/>
              </w:rPr>
              <w:t xml:space="preserve"> of vegetation</w:t>
            </w:r>
          </w:p>
        </w:tc>
      </w:tr>
      <w:tr w:rsidR="003351B7" w:rsidRPr="00974652" w14:paraId="1BCE12F2" w14:textId="77777777" w:rsidTr="00F529D7">
        <w:tc>
          <w:tcPr>
            <w:tcW w:w="1668" w:type="dxa"/>
            <w:vMerge/>
          </w:tcPr>
          <w:p w14:paraId="3C359726" w14:textId="77777777" w:rsidR="002B2B93" w:rsidRPr="00974652" w:rsidRDefault="002B2B93" w:rsidP="009D0E70">
            <w:pPr>
              <w:ind w:firstLine="0"/>
              <w:rPr>
                <w:sz w:val="20"/>
                <w:szCs w:val="20"/>
                <w:lang w:val="en-GB"/>
              </w:rPr>
            </w:pPr>
          </w:p>
        </w:tc>
        <w:tc>
          <w:tcPr>
            <w:tcW w:w="1843" w:type="dxa"/>
            <w:vMerge/>
          </w:tcPr>
          <w:p w14:paraId="6EF45435" w14:textId="77777777" w:rsidR="002B2B93" w:rsidRPr="00974652" w:rsidRDefault="002B2B93" w:rsidP="009D0E70">
            <w:pPr>
              <w:ind w:firstLine="0"/>
              <w:rPr>
                <w:sz w:val="20"/>
                <w:szCs w:val="20"/>
                <w:lang w:val="en-GB"/>
              </w:rPr>
            </w:pPr>
          </w:p>
        </w:tc>
        <w:tc>
          <w:tcPr>
            <w:tcW w:w="2976" w:type="dxa"/>
          </w:tcPr>
          <w:p w14:paraId="2E4F796E" w14:textId="77777777" w:rsidR="002B2B93" w:rsidRPr="00974652" w:rsidRDefault="003D7EDD" w:rsidP="009D0E70">
            <w:pPr>
              <w:ind w:firstLine="0"/>
              <w:rPr>
                <w:sz w:val="20"/>
                <w:szCs w:val="20"/>
                <w:lang w:val="en-GB"/>
              </w:rPr>
            </w:pPr>
            <w:r w:rsidRPr="00974652">
              <w:rPr>
                <w:sz w:val="20"/>
                <w:szCs w:val="20"/>
                <w:lang w:val="en-GB"/>
              </w:rPr>
              <w:t>Soil development and biogeochemical cycling</w:t>
            </w:r>
          </w:p>
        </w:tc>
        <w:tc>
          <w:tcPr>
            <w:tcW w:w="2977" w:type="dxa"/>
          </w:tcPr>
          <w:p w14:paraId="39F23452" w14:textId="77777777" w:rsidR="002B2B93" w:rsidRPr="00974652" w:rsidRDefault="00056453" w:rsidP="009D0E70">
            <w:pPr>
              <w:ind w:firstLine="0"/>
              <w:rPr>
                <w:sz w:val="20"/>
                <w:szCs w:val="20"/>
                <w:lang w:val="en-GB"/>
              </w:rPr>
            </w:pPr>
            <w:r w:rsidRPr="00974652">
              <w:rPr>
                <w:sz w:val="20"/>
                <w:szCs w:val="20"/>
                <w:lang w:val="en-GB"/>
              </w:rPr>
              <w:t xml:space="preserve">Organic matter </w:t>
            </w:r>
          </w:p>
        </w:tc>
      </w:tr>
      <w:tr w:rsidR="003351B7" w:rsidRPr="00974652" w14:paraId="2D72B7EE" w14:textId="77777777" w:rsidTr="00F529D7">
        <w:tc>
          <w:tcPr>
            <w:tcW w:w="1668" w:type="dxa"/>
            <w:vMerge/>
          </w:tcPr>
          <w:p w14:paraId="4BB989A2" w14:textId="77777777" w:rsidR="002B2B93" w:rsidRPr="00974652" w:rsidRDefault="002B2B93" w:rsidP="009D0E70">
            <w:pPr>
              <w:ind w:firstLine="0"/>
              <w:rPr>
                <w:sz w:val="20"/>
                <w:szCs w:val="20"/>
                <w:lang w:val="en-GB"/>
              </w:rPr>
            </w:pPr>
          </w:p>
        </w:tc>
        <w:tc>
          <w:tcPr>
            <w:tcW w:w="1843" w:type="dxa"/>
            <w:vMerge/>
          </w:tcPr>
          <w:p w14:paraId="27E1DCC7" w14:textId="77777777" w:rsidR="002B2B93" w:rsidRPr="00974652" w:rsidRDefault="002B2B93" w:rsidP="009D0E70">
            <w:pPr>
              <w:ind w:firstLine="0"/>
              <w:rPr>
                <w:sz w:val="20"/>
                <w:szCs w:val="20"/>
                <w:lang w:val="en-GB"/>
              </w:rPr>
            </w:pPr>
          </w:p>
        </w:tc>
        <w:tc>
          <w:tcPr>
            <w:tcW w:w="2976" w:type="dxa"/>
          </w:tcPr>
          <w:p w14:paraId="1EDF785D" w14:textId="77777777" w:rsidR="002B2B93" w:rsidRPr="00974652" w:rsidRDefault="00056453" w:rsidP="009D0E70">
            <w:pPr>
              <w:ind w:firstLine="0"/>
              <w:rPr>
                <w:sz w:val="20"/>
                <w:szCs w:val="20"/>
                <w:lang w:val="en-GB"/>
              </w:rPr>
            </w:pPr>
            <w:r w:rsidRPr="00974652">
              <w:rPr>
                <w:sz w:val="20"/>
                <w:szCs w:val="20"/>
                <w:lang w:val="en-GB"/>
              </w:rPr>
              <w:t>Support of food chain</w:t>
            </w:r>
          </w:p>
        </w:tc>
        <w:tc>
          <w:tcPr>
            <w:tcW w:w="2977" w:type="dxa"/>
          </w:tcPr>
          <w:p w14:paraId="7E1958DB" w14:textId="77777777" w:rsidR="002B2B93" w:rsidRPr="00974652" w:rsidRDefault="003D7EDD" w:rsidP="009D0E70">
            <w:pPr>
              <w:ind w:firstLine="0"/>
              <w:rPr>
                <w:sz w:val="20"/>
                <w:szCs w:val="20"/>
                <w:lang w:val="en-GB"/>
              </w:rPr>
            </w:pPr>
            <w:r w:rsidRPr="00974652">
              <w:rPr>
                <w:sz w:val="20"/>
                <w:szCs w:val="20"/>
                <w:lang w:val="en-GB"/>
              </w:rPr>
              <w:t>Infauna</w:t>
            </w:r>
          </w:p>
        </w:tc>
      </w:tr>
      <w:tr w:rsidR="003351B7" w:rsidRPr="00974652" w14:paraId="19E4962C" w14:textId="77777777" w:rsidTr="00F529D7">
        <w:tc>
          <w:tcPr>
            <w:tcW w:w="1668" w:type="dxa"/>
            <w:vMerge/>
          </w:tcPr>
          <w:p w14:paraId="2506EE5E" w14:textId="77777777" w:rsidR="002B2B93" w:rsidRPr="00974652" w:rsidRDefault="002B2B93" w:rsidP="009D0E70">
            <w:pPr>
              <w:ind w:firstLine="0"/>
              <w:rPr>
                <w:sz w:val="20"/>
                <w:szCs w:val="20"/>
                <w:lang w:val="en-GB"/>
              </w:rPr>
            </w:pPr>
          </w:p>
        </w:tc>
        <w:tc>
          <w:tcPr>
            <w:tcW w:w="1843" w:type="dxa"/>
            <w:vMerge/>
          </w:tcPr>
          <w:p w14:paraId="15F35BE0" w14:textId="77777777" w:rsidR="002B2B93" w:rsidRPr="00974652" w:rsidRDefault="002B2B93" w:rsidP="009D0E70">
            <w:pPr>
              <w:ind w:firstLine="0"/>
              <w:rPr>
                <w:sz w:val="20"/>
                <w:szCs w:val="20"/>
                <w:lang w:val="en-GB"/>
              </w:rPr>
            </w:pPr>
          </w:p>
        </w:tc>
        <w:tc>
          <w:tcPr>
            <w:tcW w:w="2976" w:type="dxa"/>
          </w:tcPr>
          <w:p w14:paraId="34185E0B" w14:textId="77777777" w:rsidR="002B2B93" w:rsidRPr="00974652" w:rsidRDefault="003D7EDD" w:rsidP="009D0E70">
            <w:pPr>
              <w:ind w:firstLine="0"/>
              <w:rPr>
                <w:sz w:val="20"/>
                <w:szCs w:val="20"/>
                <w:lang w:val="en-GB"/>
              </w:rPr>
            </w:pPr>
            <w:r w:rsidRPr="00974652">
              <w:rPr>
                <w:sz w:val="20"/>
                <w:szCs w:val="20"/>
                <w:lang w:val="en-GB"/>
              </w:rPr>
              <w:t>Secondary production</w:t>
            </w:r>
          </w:p>
        </w:tc>
        <w:tc>
          <w:tcPr>
            <w:tcW w:w="2977" w:type="dxa"/>
          </w:tcPr>
          <w:p w14:paraId="25DC9248" w14:textId="77777777" w:rsidR="002B2B93" w:rsidRPr="00974652" w:rsidRDefault="003D7EDD" w:rsidP="009D0E70">
            <w:pPr>
              <w:ind w:firstLine="0"/>
              <w:rPr>
                <w:sz w:val="20"/>
                <w:szCs w:val="20"/>
                <w:lang w:val="en-GB"/>
              </w:rPr>
            </w:pPr>
            <w:r w:rsidRPr="00974652">
              <w:rPr>
                <w:sz w:val="20"/>
                <w:szCs w:val="20"/>
                <w:lang w:val="en-GB"/>
              </w:rPr>
              <w:t>Shellfish and fish density</w:t>
            </w:r>
          </w:p>
        </w:tc>
      </w:tr>
      <w:tr w:rsidR="003351B7" w:rsidRPr="00974652" w14:paraId="47699BB9" w14:textId="77777777" w:rsidTr="00F529D7">
        <w:tc>
          <w:tcPr>
            <w:tcW w:w="1668" w:type="dxa"/>
          </w:tcPr>
          <w:p w14:paraId="7161CA6E" w14:textId="77777777" w:rsidR="002B2B93" w:rsidRPr="00974652" w:rsidRDefault="005B6850" w:rsidP="009D0E70">
            <w:pPr>
              <w:ind w:firstLine="0"/>
              <w:rPr>
                <w:sz w:val="20"/>
                <w:szCs w:val="20"/>
                <w:lang w:val="en-GB"/>
              </w:rPr>
            </w:pPr>
            <w:r w:rsidRPr="00974652">
              <w:rPr>
                <w:sz w:val="20"/>
                <w:szCs w:val="20"/>
                <w:lang w:val="en-GB"/>
              </w:rPr>
              <w:fldChar w:fldCharType="begin"/>
            </w:r>
            <w:r w:rsidR="002B2B93" w:rsidRPr="00974652">
              <w:rPr>
                <w:sz w:val="20"/>
                <w:szCs w:val="20"/>
                <w:lang w:val="en-GB"/>
              </w:rPr>
              <w:instrText xml:space="preserve"> ADDIN ZOTERO_ITEM {"citationItems":[{"uri":["http://zotero.org/users/407444/items/9ZK6WBCP"]}]} </w:instrText>
            </w:r>
            <w:r w:rsidRPr="00974652">
              <w:rPr>
                <w:sz w:val="20"/>
                <w:szCs w:val="20"/>
                <w:lang w:val="en-GB"/>
              </w:rPr>
              <w:fldChar w:fldCharType="separate"/>
            </w:r>
            <w:r w:rsidR="002B2B93" w:rsidRPr="00974652">
              <w:rPr>
                <w:sz w:val="20"/>
                <w:szCs w:val="20"/>
                <w:lang w:val="en-GB"/>
              </w:rPr>
              <w:t xml:space="preserve">Milon </w:t>
            </w:r>
            <w:r w:rsidR="00607D5E" w:rsidRPr="00974652">
              <w:rPr>
                <w:sz w:val="20"/>
                <w:szCs w:val="20"/>
                <w:lang w:val="en-GB"/>
              </w:rPr>
              <w:t>and</w:t>
            </w:r>
            <w:r w:rsidR="002B2B93" w:rsidRPr="00974652">
              <w:rPr>
                <w:sz w:val="20"/>
                <w:szCs w:val="20"/>
                <w:lang w:val="en-GB"/>
              </w:rPr>
              <w:t xml:space="preserve"> Dodge </w:t>
            </w:r>
            <w:r w:rsidR="00CA020E" w:rsidRPr="00974652">
              <w:rPr>
                <w:sz w:val="20"/>
                <w:szCs w:val="20"/>
                <w:lang w:val="en-GB"/>
              </w:rPr>
              <w:t>(</w:t>
            </w:r>
            <w:r w:rsidR="002B2B93" w:rsidRPr="00974652">
              <w:rPr>
                <w:sz w:val="20"/>
                <w:szCs w:val="20"/>
                <w:lang w:val="en-GB"/>
              </w:rPr>
              <w:t>2001</w:t>
            </w:r>
            <w:r w:rsidRPr="00974652">
              <w:rPr>
                <w:sz w:val="20"/>
                <w:szCs w:val="20"/>
                <w:lang w:val="en-GB"/>
              </w:rPr>
              <w:fldChar w:fldCharType="end"/>
            </w:r>
            <w:r w:rsidR="00CA020E" w:rsidRPr="00974652">
              <w:rPr>
                <w:sz w:val="20"/>
                <w:szCs w:val="20"/>
                <w:lang w:val="en-GB"/>
              </w:rPr>
              <w:t>)</w:t>
            </w:r>
          </w:p>
        </w:tc>
        <w:tc>
          <w:tcPr>
            <w:tcW w:w="1843" w:type="dxa"/>
          </w:tcPr>
          <w:p w14:paraId="4F9FE3DB" w14:textId="77777777" w:rsidR="002B2B93" w:rsidRPr="00974652" w:rsidRDefault="003D7EDD" w:rsidP="009D0E70">
            <w:pPr>
              <w:ind w:firstLine="0"/>
              <w:rPr>
                <w:sz w:val="20"/>
                <w:szCs w:val="20"/>
                <w:lang w:val="en-GB"/>
              </w:rPr>
            </w:pPr>
            <w:r w:rsidRPr="00974652">
              <w:rPr>
                <w:sz w:val="20"/>
                <w:szCs w:val="20"/>
                <w:lang w:val="en-GB"/>
              </w:rPr>
              <w:t>Coral reef</w:t>
            </w:r>
          </w:p>
        </w:tc>
        <w:tc>
          <w:tcPr>
            <w:tcW w:w="2976" w:type="dxa"/>
          </w:tcPr>
          <w:p w14:paraId="43F5392D" w14:textId="77777777" w:rsidR="002B2B93" w:rsidRPr="00974652" w:rsidRDefault="003D7EDD" w:rsidP="009D0E70">
            <w:pPr>
              <w:ind w:firstLine="0"/>
              <w:rPr>
                <w:sz w:val="20"/>
                <w:szCs w:val="20"/>
                <w:lang w:val="en-GB"/>
              </w:rPr>
            </w:pPr>
            <w:r w:rsidRPr="00974652">
              <w:rPr>
                <w:sz w:val="20"/>
                <w:szCs w:val="20"/>
                <w:lang w:val="en-GB"/>
              </w:rPr>
              <w:t>Habitat</w:t>
            </w:r>
          </w:p>
        </w:tc>
        <w:tc>
          <w:tcPr>
            <w:tcW w:w="2977" w:type="dxa"/>
          </w:tcPr>
          <w:p w14:paraId="319F4D6A" w14:textId="77777777" w:rsidR="002B2B93" w:rsidRPr="00974652" w:rsidRDefault="003D7EDD" w:rsidP="009D0E70">
            <w:pPr>
              <w:ind w:firstLine="0"/>
              <w:rPr>
                <w:sz w:val="20"/>
                <w:szCs w:val="20"/>
                <w:lang w:val="en-GB"/>
              </w:rPr>
            </w:pPr>
            <w:r w:rsidRPr="00974652">
              <w:rPr>
                <w:sz w:val="20"/>
                <w:szCs w:val="20"/>
                <w:lang w:val="en-GB"/>
              </w:rPr>
              <w:t>Reef surface</w:t>
            </w:r>
          </w:p>
        </w:tc>
      </w:tr>
      <w:tr w:rsidR="003351B7" w:rsidRPr="00974652" w14:paraId="3E46D266" w14:textId="77777777" w:rsidTr="00F529D7">
        <w:tc>
          <w:tcPr>
            <w:tcW w:w="1668" w:type="dxa"/>
          </w:tcPr>
          <w:p w14:paraId="3987D53C" w14:textId="77777777" w:rsidR="002B2B93" w:rsidRPr="00974652" w:rsidRDefault="005B6850" w:rsidP="009D0E70">
            <w:pPr>
              <w:ind w:firstLine="0"/>
              <w:rPr>
                <w:sz w:val="20"/>
                <w:szCs w:val="20"/>
                <w:lang w:val="en-GB"/>
              </w:rPr>
            </w:pPr>
            <w:r w:rsidRPr="00974652">
              <w:rPr>
                <w:sz w:val="20"/>
                <w:szCs w:val="20"/>
                <w:lang w:val="en-GB"/>
              </w:rPr>
              <w:fldChar w:fldCharType="begin"/>
            </w:r>
            <w:r w:rsidR="002B2B93" w:rsidRPr="00974652">
              <w:rPr>
                <w:sz w:val="20"/>
                <w:szCs w:val="20"/>
                <w:lang w:val="en-GB"/>
              </w:rPr>
              <w:instrText xml:space="preserve"> ADDIN ZOTERO_ITEM {"custom":"(Sperduto et al 2003)","citationItems":[{"uri":["http://zotero.org/users/407444/items/BGPN8B9G"]}]} </w:instrText>
            </w:r>
            <w:r w:rsidRPr="00974652">
              <w:rPr>
                <w:sz w:val="20"/>
                <w:szCs w:val="20"/>
                <w:lang w:val="en-GB"/>
              </w:rPr>
              <w:fldChar w:fldCharType="separate"/>
            </w:r>
            <w:r w:rsidR="002B2B93" w:rsidRPr="00974652">
              <w:rPr>
                <w:sz w:val="20"/>
                <w:szCs w:val="20"/>
                <w:lang w:val="en-GB"/>
              </w:rPr>
              <w:t xml:space="preserve">Sperduto et al. </w:t>
            </w:r>
            <w:r w:rsidR="00CA020E" w:rsidRPr="00974652">
              <w:rPr>
                <w:sz w:val="20"/>
                <w:szCs w:val="20"/>
                <w:lang w:val="en-GB"/>
              </w:rPr>
              <w:t>(</w:t>
            </w:r>
            <w:r w:rsidR="002B2B93" w:rsidRPr="00974652">
              <w:rPr>
                <w:sz w:val="20"/>
                <w:szCs w:val="20"/>
                <w:lang w:val="en-GB"/>
              </w:rPr>
              <w:t>2003</w:t>
            </w:r>
            <w:r w:rsidRPr="00974652">
              <w:rPr>
                <w:sz w:val="20"/>
                <w:szCs w:val="20"/>
                <w:lang w:val="en-GB"/>
              </w:rPr>
              <w:fldChar w:fldCharType="end"/>
            </w:r>
            <w:r w:rsidR="00CA020E" w:rsidRPr="00974652">
              <w:rPr>
                <w:sz w:val="20"/>
                <w:szCs w:val="20"/>
                <w:lang w:val="en-GB"/>
              </w:rPr>
              <w:t>)</w:t>
            </w:r>
          </w:p>
        </w:tc>
        <w:tc>
          <w:tcPr>
            <w:tcW w:w="1843" w:type="dxa"/>
          </w:tcPr>
          <w:p w14:paraId="2B0C2E26" w14:textId="77777777" w:rsidR="002B2B93" w:rsidRPr="00974652" w:rsidRDefault="003D7EDD" w:rsidP="009D0E70">
            <w:pPr>
              <w:ind w:firstLine="0"/>
              <w:rPr>
                <w:sz w:val="20"/>
                <w:szCs w:val="20"/>
                <w:lang w:val="en-GB"/>
              </w:rPr>
            </w:pPr>
            <w:r w:rsidRPr="00974652">
              <w:rPr>
                <w:sz w:val="20"/>
                <w:szCs w:val="20"/>
                <w:lang w:val="en-GB"/>
              </w:rPr>
              <w:t>Seabirds</w:t>
            </w:r>
          </w:p>
        </w:tc>
        <w:tc>
          <w:tcPr>
            <w:tcW w:w="2976" w:type="dxa"/>
          </w:tcPr>
          <w:p w14:paraId="0D5328FF" w14:textId="77777777" w:rsidR="002B2B93" w:rsidRPr="00974652" w:rsidRDefault="003D7EDD" w:rsidP="009D0E70">
            <w:pPr>
              <w:ind w:firstLine="0"/>
              <w:rPr>
                <w:sz w:val="20"/>
                <w:szCs w:val="20"/>
                <w:lang w:val="en-GB"/>
              </w:rPr>
            </w:pPr>
            <w:r w:rsidRPr="00974652">
              <w:rPr>
                <w:sz w:val="20"/>
                <w:szCs w:val="20"/>
                <w:lang w:val="en-GB"/>
              </w:rPr>
              <w:t>Bird population</w:t>
            </w:r>
          </w:p>
        </w:tc>
        <w:tc>
          <w:tcPr>
            <w:tcW w:w="2977" w:type="dxa"/>
          </w:tcPr>
          <w:p w14:paraId="4A587329" w14:textId="77777777" w:rsidR="002B2B93" w:rsidRPr="00974652" w:rsidRDefault="003D7EDD" w:rsidP="009D0E70">
            <w:pPr>
              <w:ind w:firstLine="0"/>
              <w:rPr>
                <w:sz w:val="20"/>
                <w:szCs w:val="20"/>
                <w:lang w:val="en-GB"/>
              </w:rPr>
            </w:pPr>
            <w:r w:rsidRPr="00974652">
              <w:rPr>
                <w:sz w:val="20"/>
                <w:szCs w:val="20"/>
                <w:lang w:val="en-GB"/>
              </w:rPr>
              <w:t>Abundance</w:t>
            </w:r>
          </w:p>
        </w:tc>
      </w:tr>
      <w:tr w:rsidR="003351B7" w:rsidRPr="00974652" w14:paraId="6B641F1C" w14:textId="77777777" w:rsidTr="00F529D7">
        <w:tc>
          <w:tcPr>
            <w:tcW w:w="1668" w:type="dxa"/>
          </w:tcPr>
          <w:p w14:paraId="3E02591D" w14:textId="77777777" w:rsidR="002B2B93" w:rsidRPr="00974652" w:rsidRDefault="005B6850" w:rsidP="009D0E70">
            <w:pPr>
              <w:ind w:firstLine="0"/>
              <w:rPr>
                <w:sz w:val="20"/>
                <w:szCs w:val="20"/>
                <w:lang w:val="en-GB"/>
              </w:rPr>
            </w:pPr>
            <w:r w:rsidRPr="00974652">
              <w:rPr>
                <w:sz w:val="20"/>
                <w:szCs w:val="20"/>
                <w:lang w:val="en-GB"/>
              </w:rPr>
              <w:fldChar w:fldCharType="begin"/>
            </w:r>
            <w:r w:rsidR="002B2B93" w:rsidRPr="00974652">
              <w:rPr>
                <w:sz w:val="20"/>
                <w:szCs w:val="20"/>
                <w:lang w:val="en-GB"/>
              </w:rPr>
              <w:instrText xml:space="preserve"> ADDIN ZOTERO_ITEM {"citationItems":[{"uri":["http://zotero.org/users/407444/items/GBCUPCEG"]}]} </w:instrText>
            </w:r>
            <w:r w:rsidRPr="00974652">
              <w:rPr>
                <w:sz w:val="20"/>
                <w:szCs w:val="20"/>
                <w:lang w:val="en-GB"/>
              </w:rPr>
              <w:fldChar w:fldCharType="separate"/>
            </w:r>
            <w:r w:rsidR="002B2B93" w:rsidRPr="00974652">
              <w:rPr>
                <w:sz w:val="20"/>
                <w:szCs w:val="20"/>
                <w:lang w:val="en-GB"/>
              </w:rPr>
              <w:t xml:space="preserve">Penn </w:t>
            </w:r>
            <w:r w:rsidR="00607D5E" w:rsidRPr="00974652">
              <w:rPr>
                <w:sz w:val="20"/>
                <w:szCs w:val="20"/>
                <w:lang w:val="en-GB"/>
              </w:rPr>
              <w:t>and</w:t>
            </w:r>
            <w:r w:rsidR="002B2B93" w:rsidRPr="00974652">
              <w:rPr>
                <w:sz w:val="20"/>
                <w:szCs w:val="20"/>
                <w:lang w:val="en-GB"/>
              </w:rPr>
              <w:t xml:space="preserve"> Tomasi </w:t>
            </w:r>
            <w:r w:rsidR="00CA020E" w:rsidRPr="00974652">
              <w:rPr>
                <w:sz w:val="20"/>
                <w:szCs w:val="20"/>
                <w:lang w:val="en-GB"/>
              </w:rPr>
              <w:t>(</w:t>
            </w:r>
            <w:r w:rsidR="002B2B93" w:rsidRPr="00974652">
              <w:rPr>
                <w:sz w:val="20"/>
                <w:szCs w:val="20"/>
                <w:lang w:val="en-GB"/>
              </w:rPr>
              <w:t>2002</w:t>
            </w:r>
            <w:r w:rsidRPr="00974652">
              <w:rPr>
                <w:sz w:val="20"/>
                <w:szCs w:val="20"/>
                <w:lang w:val="en-GB"/>
              </w:rPr>
              <w:fldChar w:fldCharType="end"/>
            </w:r>
            <w:r w:rsidR="00CA020E" w:rsidRPr="00974652">
              <w:rPr>
                <w:sz w:val="20"/>
                <w:szCs w:val="20"/>
                <w:lang w:val="en-GB"/>
              </w:rPr>
              <w:t>)</w:t>
            </w:r>
          </w:p>
        </w:tc>
        <w:tc>
          <w:tcPr>
            <w:tcW w:w="1843" w:type="dxa"/>
          </w:tcPr>
          <w:p w14:paraId="7B218101" w14:textId="77777777" w:rsidR="002B2B93" w:rsidRPr="00974652" w:rsidRDefault="003D7EDD" w:rsidP="009D0E70">
            <w:pPr>
              <w:ind w:firstLine="0"/>
              <w:rPr>
                <w:sz w:val="20"/>
                <w:szCs w:val="20"/>
                <w:lang w:val="en-GB"/>
              </w:rPr>
            </w:pPr>
            <w:r w:rsidRPr="00974652">
              <w:rPr>
                <w:sz w:val="20"/>
                <w:szCs w:val="20"/>
                <w:lang w:val="en-GB"/>
              </w:rPr>
              <w:t>Salt marsh</w:t>
            </w:r>
          </w:p>
        </w:tc>
        <w:tc>
          <w:tcPr>
            <w:tcW w:w="2976" w:type="dxa"/>
          </w:tcPr>
          <w:p w14:paraId="4F5EEA8A" w14:textId="77777777" w:rsidR="002B2B93" w:rsidRPr="00974652" w:rsidRDefault="002B2B93" w:rsidP="009D0E70">
            <w:pPr>
              <w:ind w:firstLine="0"/>
              <w:rPr>
                <w:sz w:val="20"/>
                <w:szCs w:val="20"/>
                <w:lang w:val="en-GB"/>
              </w:rPr>
            </w:pPr>
            <w:r w:rsidRPr="00974652">
              <w:rPr>
                <w:sz w:val="20"/>
                <w:szCs w:val="20"/>
                <w:lang w:val="en-GB"/>
              </w:rPr>
              <w:t>Habitat</w:t>
            </w:r>
          </w:p>
        </w:tc>
        <w:tc>
          <w:tcPr>
            <w:tcW w:w="2977" w:type="dxa"/>
          </w:tcPr>
          <w:p w14:paraId="07588E9F" w14:textId="77777777" w:rsidR="002B2B93" w:rsidRPr="00974652" w:rsidRDefault="003D7EDD" w:rsidP="009D0E70">
            <w:pPr>
              <w:ind w:firstLine="0"/>
              <w:rPr>
                <w:sz w:val="20"/>
                <w:szCs w:val="20"/>
                <w:lang w:val="en-GB"/>
              </w:rPr>
            </w:pPr>
            <w:r w:rsidRPr="00974652">
              <w:rPr>
                <w:sz w:val="20"/>
                <w:szCs w:val="20"/>
                <w:lang w:val="en-GB"/>
              </w:rPr>
              <w:t>Qualitative observation, expert judgement and specific species abundance</w:t>
            </w:r>
          </w:p>
        </w:tc>
      </w:tr>
      <w:tr w:rsidR="003351B7" w:rsidRPr="00974652" w14:paraId="2E891562" w14:textId="77777777" w:rsidTr="00F529D7">
        <w:tc>
          <w:tcPr>
            <w:tcW w:w="1668" w:type="dxa"/>
          </w:tcPr>
          <w:p w14:paraId="7B0A5B98" w14:textId="77777777" w:rsidR="002B2B93" w:rsidRPr="00974652" w:rsidRDefault="005B6850" w:rsidP="009D0E70">
            <w:pPr>
              <w:ind w:firstLine="0"/>
              <w:rPr>
                <w:sz w:val="20"/>
                <w:szCs w:val="20"/>
                <w:lang w:val="en-GB"/>
              </w:rPr>
            </w:pPr>
            <w:r w:rsidRPr="00974652">
              <w:rPr>
                <w:sz w:val="20"/>
                <w:szCs w:val="20"/>
                <w:lang w:val="en-GB"/>
              </w:rPr>
              <w:fldChar w:fldCharType="begin"/>
            </w:r>
            <w:r w:rsidR="002B2B93" w:rsidRPr="00974652">
              <w:rPr>
                <w:sz w:val="20"/>
                <w:szCs w:val="20"/>
                <w:lang w:val="en-GB"/>
              </w:rPr>
              <w:instrText xml:space="preserve"> ADDIN ZOTERO_ITEM {"citationItems":[{"uri":["http://zotero.org/users/407444/items/NVP82KS7"]}]} </w:instrText>
            </w:r>
            <w:r w:rsidRPr="00974652">
              <w:rPr>
                <w:sz w:val="20"/>
                <w:szCs w:val="20"/>
                <w:lang w:val="en-GB"/>
              </w:rPr>
              <w:fldChar w:fldCharType="separate"/>
            </w:r>
            <w:r w:rsidR="002B2B93" w:rsidRPr="00974652">
              <w:rPr>
                <w:sz w:val="20"/>
                <w:szCs w:val="20"/>
                <w:lang w:val="en-GB"/>
              </w:rPr>
              <w:t xml:space="preserve">French McCay </w:t>
            </w:r>
            <w:r w:rsidR="00607D5E" w:rsidRPr="00974652">
              <w:rPr>
                <w:sz w:val="20"/>
                <w:szCs w:val="20"/>
                <w:lang w:val="en-GB"/>
              </w:rPr>
              <w:t>and</w:t>
            </w:r>
            <w:r w:rsidR="002B2B93" w:rsidRPr="00974652">
              <w:rPr>
                <w:sz w:val="20"/>
                <w:szCs w:val="20"/>
                <w:lang w:val="en-GB"/>
              </w:rPr>
              <w:t xml:space="preserve"> Rowe </w:t>
            </w:r>
            <w:r w:rsidR="00CA020E" w:rsidRPr="00974652">
              <w:rPr>
                <w:sz w:val="20"/>
                <w:szCs w:val="20"/>
                <w:lang w:val="en-GB"/>
              </w:rPr>
              <w:t>(</w:t>
            </w:r>
            <w:r w:rsidR="002B2B93" w:rsidRPr="00974652">
              <w:rPr>
                <w:sz w:val="20"/>
                <w:szCs w:val="20"/>
                <w:lang w:val="en-GB"/>
              </w:rPr>
              <w:t>2003</w:t>
            </w:r>
            <w:r w:rsidRPr="00974652">
              <w:rPr>
                <w:sz w:val="20"/>
                <w:szCs w:val="20"/>
                <w:lang w:val="en-GB"/>
              </w:rPr>
              <w:fldChar w:fldCharType="end"/>
            </w:r>
            <w:r w:rsidR="00CA020E" w:rsidRPr="00974652">
              <w:rPr>
                <w:sz w:val="20"/>
                <w:szCs w:val="20"/>
                <w:lang w:val="en-GB"/>
              </w:rPr>
              <w:t>)</w:t>
            </w:r>
          </w:p>
        </w:tc>
        <w:tc>
          <w:tcPr>
            <w:tcW w:w="1843" w:type="dxa"/>
          </w:tcPr>
          <w:p w14:paraId="5768E21C" w14:textId="77777777" w:rsidR="002B2B93" w:rsidRPr="00974652" w:rsidRDefault="003D7EDD" w:rsidP="009D0E70">
            <w:pPr>
              <w:ind w:firstLine="0"/>
              <w:rPr>
                <w:sz w:val="20"/>
                <w:szCs w:val="20"/>
                <w:lang w:val="en-GB"/>
              </w:rPr>
            </w:pPr>
            <w:r w:rsidRPr="00974652">
              <w:rPr>
                <w:sz w:val="20"/>
                <w:szCs w:val="20"/>
                <w:lang w:val="en-GB"/>
              </w:rPr>
              <w:t xml:space="preserve">Coastal species </w:t>
            </w:r>
          </w:p>
        </w:tc>
        <w:tc>
          <w:tcPr>
            <w:tcW w:w="2976" w:type="dxa"/>
          </w:tcPr>
          <w:p w14:paraId="6DB72ACE" w14:textId="77777777" w:rsidR="002B2B93" w:rsidRPr="00974652" w:rsidRDefault="003D7EDD" w:rsidP="009D0E70">
            <w:pPr>
              <w:ind w:firstLine="0"/>
              <w:rPr>
                <w:sz w:val="20"/>
                <w:szCs w:val="20"/>
                <w:lang w:val="en-GB"/>
              </w:rPr>
            </w:pPr>
            <w:r w:rsidRPr="00974652">
              <w:rPr>
                <w:sz w:val="20"/>
                <w:szCs w:val="20"/>
                <w:lang w:val="en-GB"/>
              </w:rPr>
              <w:t>Habitat participation to food web</w:t>
            </w:r>
          </w:p>
        </w:tc>
        <w:tc>
          <w:tcPr>
            <w:tcW w:w="2977" w:type="dxa"/>
          </w:tcPr>
          <w:p w14:paraId="26F20A7D" w14:textId="77777777" w:rsidR="002B2B93" w:rsidRPr="00974652" w:rsidRDefault="006109F2" w:rsidP="009D0E70">
            <w:pPr>
              <w:ind w:firstLine="0"/>
              <w:rPr>
                <w:sz w:val="20"/>
                <w:szCs w:val="20"/>
                <w:lang w:val="en-GB"/>
              </w:rPr>
            </w:pPr>
            <w:r w:rsidRPr="00974652">
              <w:rPr>
                <w:sz w:val="20"/>
                <w:szCs w:val="20"/>
                <w:lang w:val="en-GB"/>
              </w:rPr>
              <w:t>Primary or seco</w:t>
            </w:r>
            <w:r w:rsidR="003D7EDD" w:rsidRPr="00974652">
              <w:rPr>
                <w:sz w:val="20"/>
                <w:szCs w:val="20"/>
                <w:lang w:val="en-GB"/>
              </w:rPr>
              <w:t>ndary production</w:t>
            </w:r>
          </w:p>
        </w:tc>
      </w:tr>
      <w:tr w:rsidR="003351B7" w:rsidRPr="00974652" w14:paraId="2FE8F98B" w14:textId="77777777" w:rsidTr="00F529D7">
        <w:tc>
          <w:tcPr>
            <w:tcW w:w="1668" w:type="dxa"/>
          </w:tcPr>
          <w:p w14:paraId="5C061E60" w14:textId="77777777" w:rsidR="002B2B93" w:rsidRPr="00974652" w:rsidRDefault="005B6850" w:rsidP="009D0E70">
            <w:pPr>
              <w:ind w:firstLine="0"/>
              <w:rPr>
                <w:sz w:val="20"/>
                <w:szCs w:val="20"/>
                <w:lang w:val="en-GB"/>
              </w:rPr>
            </w:pPr>
            <w:r w:rsidRPr="00974652">
              <w:rPr>
                <w:sz w:val="20"/>
                <w:szCs w:val="20"/>
                <w:lang w:val="en-GB"/>
              </w:rPr>
              <w:fldChar w:fldCharType="begin"/>
            </w:r>
            <w:r w:rsidR="002B2B93" w:rsidRPr="00974652">
              <w:rPr>
                <w:sz w:val="20"/>
                <w:szCs w:val="20"/>
                <w:lang w:val="en-GB"/>
              </w:rPr>
              <w:instrText xml:space="preserve"> ADDIN ZOTERO_ITEM {"citationItems":[{"uri":["http://zotero.org/users/407444/items/E9MKJ4DI"]}]} </w:instrText>
            </w:r>
            <w:r w:rsidRPr="00974652">
              <w:rPr>
                <w:sz w:val="20"/>
                <w:szCs w:val="20"/>
                <w:lang w:val="en-GB"/>
              </w:rPr>
              <w:fldChar w:fldCharType="separate"/>
            </w:r>
            <w:r w:rsidR="002B2B93" w:rsidRPr="00974652">
              <w:rPr>
                <w:sz w:val="20"/>
                <w:szCs w:val="20"/>
                <w:lang w:val="en-GB"/>
              </w:rPr>
              <w:t xml:space="preserve">Cacela et al. </w:t>
            </w:r>
            <w:r w:rsidR="00CA020E" w:rsidRPr="00974652">
              <w:rPr>
                <w:sz w:val="20"/>
                <w:szCs w:val="20"/>
                <w:lang w:val="en-GB"/>
              </w:rPr>
              <w:t>(</w:t>
            </w:r>
            <w:r w:rsidR="002B2B93" w:rsidRPr="00974652">
              <w:rPr>
                <w:sz w:val="20"/>
                <w:szCs w:val="20"/>
                <w:lang w:val="en-GB"/>
              </w:rPr>
              <w:t>2005</w:t>
            </w:r>
            <w:r w:rsidRPr="00974652">
              <w:rPr>
                <w:sz w:val="20"/>
                <w:szCs w:val="20"/>
                <w:lang w:val="en-GB"/>
              </w:rPr>
              <w:fldChar w:fldCharType="end"/>
            </w:r>
            <w:r w:rsidR="00CA020E" w:rsidRPr="00974652">
              <w:rPr>
                <w:sz w:val="20"/>
                <w:szCs w:val="20"/>
                <w:lang w:val="en-GB"/>
              </w:rPr>
              <w:t>)</w:t>
            </w:r>
          </w:p>
        </w:tc>
        <w:tc>
          <w:tcPr>
            <w:tcW w:w="1843" w:type="dxa"/>
          </w:tcPr>
          <w:p w14:paraId="71C8378B" w14:textId="77777777" w:rsidR="002B2B93" w:rsidRPr="00974652" w:rsidRDefault="003D7EDD" w:rsidP="009D0E70">
            <w:pPr>
              <w:ind w:firstLine="0"/>
              <w:rPr>
                <w:sz w:val="20"/>
                <w:szCs w:val="20"/>
                <w:lang w:val="en-GB"/>
              </w:rPr>
            </w:pPr>
            <w:r w:rsidRPr="00974652">
              <w:rPr>
                <w:sz w:val="20"/>
                <w:szCs w:val="20"/>
                <w:lang w:val="en-GB"/>
              </w:rPr>
              <w:t>Estuary</w:t>
            </w:r>
          </w:p>
        </w:tc>
        <w:tc>
          <w:tcPr>
            <w:tcW w:w="2976" w:type="dxa"/>
          </w:tcPr>
          <w:p w14:paraId="2907B434" w14:textId="77777777" w:rsidR="002B2B93" w:rsidRPr="00974652" w:rsidRDefault="003D7EDD" w:rsidP="009D0E70">
            <w:pPr>
              <w:ind w:firstLine="0"/>
              <w:rPr>
                <w:sz w:val="20"/>
                <w:szCs w:val="20"/>
                <w:lang w:val="en-GB"/>
              </w:rPr>
            </w:pPr>
            <w:r w:rsidRPr="00974652">
              <w:rPr>
                <w:sz w:val="20"/>
                <w:szCs w:val="20"/>
                <w:lang w:val="en-GB"/>
              </w:rPr>
              <w:t>Sediments quality</w:t>
            </w:r>
          </w:p>
        </w:tc>
        <w:tc>
          <w:tcPr>
            <w:tcW w:w="2977" w:type="dxa"/>
          </w:tcPr>
          <w:p w14:paraId="2798E72A" w14:textId="77777777" w:rsidR="002B2B93" w:rsidRPr="00974652" w:rsidRDefault="003D7EDD" w:rsidP="009D0E70">
            <w:pPr>
              <w:ind w:firstLine="0"/>
              <w:rPr>
                <w:sz w:val="20"/>
                <w:szCs w:val="20"/>
                <w:lang w:val="en-GB"/>
              </w:rPr>
            </w:pPr>
            <w:r w:rsidRPr="00974652">
              <w:rPr>
                <w:sz w:val="20"/>
                <w:szCs w:val="20"/>
                <w:lang w:val="en-GB"/>
              </w:rPr>
              <w:t>Toxic element concentration and effects on biota</w:t>
            </w:r>
          </w:p>
        </w:tc>
      </w:tr>
      <w:tr w:rsidR="003351B7" w:rsidRPr="00974652" w14:paraId="09B38D50" w14:textId="77777777" w:rsidTr="00F529D7">
        <w:tc>
          <w:tcPr>
            <w:tcW w:w="1668" w:type="dxa"/>
          </w:tcPr>
          <w:p w14:paraId="17BA27AF" w14:textId="77777777" w:rsidR="002B2B93" w:rsidRPr="00974652" w:rsidRDefault="005B6850" w:rsidP="009D0E70">
            <w:pPr>
              <w:ind w:firstLine="0"/>
              <w:rPr>
                <w:sz w:val="20"/>
                <w:szCs w:val="20"/>
                <w:lang w:val="en-GB"/>
              </w:rPr>
            </w:pPr>
            <w:r w:rsidRPr="00974652">
              <w:rPr>
                <w:sz w:val="20"/>
                <w:szCs w:val="20"/>
                <w:lang w:val="en-GB"/>
              </w:rPr>
              <w:fldChar w:fldCharType="begin"/>
            </w:r>
            <w:r w:rsidR="002B2B93" w:rsidRPr="00974652">
              <w:rPr>
                <w:sz w:val="20"/>
                <w:szCs w:val="20"/>
                <w:lang w:val="fr-FR"/>
              </w:rPr>
              <w:instrText xml:space="preserve"> ADDIN ZOTERO_ITEM {"custom":"(Bruggeman et al. 2005)","citationItems":[{"uri":["http://zotero.org/users/407444/items/VWF4TGAJ"]}]} </w:instrText>
            </w:r>
            <w:r w:rsidRPr="00974652">
              <w:rPr>
                <w:sz w:val="20"/>
                <w:szCs w:val="20"/>
                <w:lang w:val="en-GB"/>
              </w:rPr>
              <w:fldChar w:fldCharType="separate"/>
            </w:r>
            <w:r w:rsidR="002B2B93" w:rsidRPr="00974652">
              <w:rPr>
                <w:sz w:val="20"/>
                <w:szCs w:val="20"/>
                <w:lang w:val="fr-FR"/>
              </w:rPr>
              <w:t xml:space="preserve">Bruggeman et al. </w:t>
            </w:r>
            <w:r w:rsidR="00CA020E" w:rsidRPr="00974652">
              <w:rPr>
                <w:sz w:val="20"/>
                <w:szCs w:val="20"/>
                <w:lang w:val="fr-FR"/>
              </w:rPr>
              <w:t>(</w:t>
            </w:r>
            <w:r w:rsidR="002B2B93" w:rsidRPr="00974652">
              <w:rPr>
                <w:sz w:val="20"/>
                <w:szCs w:val="20"/>
                <w:lang w:val="fr-FR"/>
              </w:rPr>
              <w:t>2005</w:t>
            </w:r>
            <w:r w:rsidRPr="00974652">
              <w:rPr>
                <w:sz w:val="20"/>
                <w:szCs w:val="20"/>
                <w:lang w:val="en-GB"/>
              </w:rPr>
              <w:fldChar w:fldCharType="end"/>
            </w:r>
            <w:r w:rsidR="00CA020E" w:rsidRPr="00974652">
              <w:rPr>
                <w:sz w:val="20"/>
                <w:szCs w:val="20"/>
                <w:lang w:val="fr-FR"/>
              </w:rPr>
              <w:t>)</w:t>
            </w:r>
            <w:r w:rsidR="00607D5E" w:rsidRPr="00974652">
              <w:rPr>
                <w:sz w:val="20"/>
                <w:szCs w:val="20"/>
                <w:lang w:val="fr-FR"/>
              </w:rPr>
              <w:t xml:space="preserve"> ; </w:t>
            </w:r>
            <w:r w:rsidRPr="00974652">
              <w:rPr>
                <w:sz w:val="20"/>
                <w:szCs w:val="20"/>
                <w:lang w:val="en-GB"/>
              </w:rPr>
              <w:fldChar w:fldCharType="begin"/>
            </w:r>
            <w:r w:rsidR="002B2B93" w:rsidRPr="00974652">
              <w:rPr>
                <w:sz w:val="20"/>
                <w:szCs w:val="20"/>
                <w:lang w:val="fr-FR"/>
              </w:rPr>
              <w:instrText xml:space="preserve"> ADDIN ZOTERO_ITEM {"custom":"(Scribner et al. 2005)","citationItems":[{"uri":["http://zotero.org/users/407444/items/V8F3VISM"]}]} </w:instrText>
            </w:r>
            <w:r w:rsidRPr="00974652">
              <w:rPr>
                <w:sz w:val="20"/>
                <w:szCs w:val="20"/>
                <w:lang w:val="en-GB"/>
              </w:rPr>
              <w:fldChar w:fldCharType="separate"/>
            </w:r>
            <w:r w:rsidR="002B2B93" w:rsidRPr="00974652">
              <w:rPr>
                <w:sz w:val="20"/>
                <w:szCs w:val="20"/>
                <w:lang w:val="fr-FR"/>
              </w:rPr>
              <w:t xml:space="preserve">Scribner et al. </w:t>
            </w:r>
            <w:r w:rsidR="00607D5E" w:rsidRPr="00974652">
              <w:rPr>
                <w:sz w:val="20"/>
                <w:szCs w:val="20"/>
                <w:lang w:val="en-GB"/>
              </w:rPr>
              <w:t>(</w:t>
            </w:r>
            <w:r w:rsidR="002B2B93" w:rsidRPr="00974652">
              <w:rPr>
                <w:sz w:val="20"/>
                <w:szCs w:val="20"/>
                <w:lang w:val="en-GB"/>
              </w:rPr>
              <w:t>2005)</w:t>
            </w:r>
            <w:r w:rsidRPr="00974652">
              <w:rPr>
                <w:sz w:val="20"/>
                <w:szCs w:val="20"/>
                <w:lang w:val="en-GB"/>
              </w:rPr>
              <w:fldChar w:fldCharType="end"/>
            </w:r>
          </w:p>
        </w:tc>
        <w:tc>
          <w:tcPr>
            <w:tcW w:w="1843" w:type="dxa"/>
          </w:tcPr>
          <w:p w14:paraId="5B912469" w14:textId="77777777" w:rsidR="002B2B93" w:rsidRPr="00974652" w:rsidRDefault="00607D5E" w:rsidP="009D0E70">
            <w:pPr>
              <w:ind w:firstLine="0"/>
              <w:rPr>
                <w:sz w:val="20"/>
                <w:szCs w:val="20"/>
                <w:lang w:val="en-GB"/>
              </w:rPr>
            </w:pPr>
            <w:r w:rsidRPr="00974652">
              <w:rPr>
                <w:sz w:val="20"/>
                <w:szCs w:val="20"/>
                <w:lang w:val="en-GB"/>
              </w:rPr>
              <w:t>Unspecified</w:t>
            </w:r>
          </w:p>
        </w:tc>
        <w:tc>
          <w:tcPr>
            <w:tcW w:w="2976" w:type="dxa"/>
          </w:tcPr>
          <w:p w14:paraId="6A2EC70E" w14:textId="77777777" w:rsidR="002B2B93" w:rsidRPr="00974652" w:rsidRDefault="00607D5E" w:rsidP="009D0E70">
            <w:pPr>
              <w:ind w:firstLine="0"/>
              <w:rPr>
                <w:sz w:val="20"/>
                <w:szCs w:val="20"/>
                <w:lang w:val="en-GB"/>
              </w:rPr>
            </w:pPr>
            <w:r w:rsidRPr="00974652">
              <w:rPr>
                <w:sz w:val="20"/>
                <w:szCs w:val="20"/>
                <w:lang w:val="en-GB"/>
              </w:rPr>
              <w:t>Habitat at metapopulation scale</w:t>
            </w:r>
          </w:p>
        </w:tc>
        <w:tc>
          <w:tcPr>
            <w:tcW w:w="2977" w:type="dxa"/>
          </w:tcPr>
          <w:p w14:paraId="1F97480B" w14:textId="77777777" w:rsidR="002B2B93" w:rsidRPr="00974652" w:rsidRDefault="00607D5E" w:rsidP="009D0E70">
            <w:pPr>
              <w:ind w:firstLine="0"/>
              <w:rPr>
                <w:sz w:val="20"/>
                <w:szCs w:val="20"/>
                <w:lang w:val="en-GB"/>
              </w:rPr>
            </w:pPr>
            <w:r w:rsidRPr="00974652">
              <w:rPr>
                <w:sz w:val="20"/>
                <w:szCs w:val="20"/>
                <w:lang w:val="en-GB"/>
              </w:rPr>
              <w:t>Abundance and genetic variability</w:t>
            </w:r>
          </w:p>
        </w:tc>
      </w:tr>
      <w:tr w:rsidR="003351B7" w:rsidRPr="00974652" w14:paraId="13FB06E2" w14:textId="77777777" w:rsidTr="00F529D7">
        <w:tc>
          <w:tcPr>
            <w:tcW w:w="1668" w:type="dxa"/>
            <w:vMerge w:val="restart"/>
          </w:tcPr>
          <w:p w14:paraId="4840FC32" w14:textId="77777777" w:rsidR="002B2B93" w:rsidRPr="00974652" w:rsidRDefault="005B6850" w:rsidP="009D0E70">
            <w:pPr>
              <w:ind w:firstLine="0"/>
              <w:rPr>
                <w:sz w:val="20"/>
                <w:szCs w:val="20"/>
                <w:lang w:val="en-GB"/>
              </w:rPr>
            </w:pPr>
            <w:r w:rsidRPr="00974652">
              <w:rPr>
                <w:sz w:val="20"/>
                <w:szCs w:val="20"/>
                <w:lang w:val="en-GB"/>
              </w:rPr>
              <w:fldChar w:fldCharType="begin"/>
            </w:r>
            <w:r w:rsidR="002B2B93" w:rsidRPr="00974652">
              <w:rPr>
                <w:sz w:val="20"/>
                <w:szCs w:val="20"/>
                <w:lang w:val="en-GB"/>
              </w:rPr>
              <w:instrText xml:space="preserve"> ADDIN ZOTERO_ITEM {"citationItems":[{"uri":["http://zotero.org/users/407444/items/XEA9Q3GD"]}]} </w:instrText>
            </w:r>
            <w:r w:rsidRPr="00974652">
              <w:rPr>
                <w:sz w:val="20"/>
                <w:szCs w:val="20"/>
                <w:lang w:val="en-GB"/>
              </w:rPr>
              <w:fldChar w:fldCharType="separate"/>
            </w:r>
            <w:r w:rsidR="002B2B93" w:rsidRPr="00974652">
              <w:rPr>
                <w:sz w:val="20"/>
                <w:szCs w:val="20"/>
                <w:lang w:val="en-GB"/>
              </w:rPr>
              <w:t xml:space="preserve">Roach </w:t>
            </w:r>
            <w:r w:rsidR="00607D5E" w:rsidRPr="00974652">
              <w:rPr>
                <w:sz w:val="20"/>
                <w:szCs w:val="20"/>
                <w:lang w:val="en-GB"/>
              </w:rPr>
              <w:t>and</w:t>
            </w:r>
            <w:r w:rsidR="002B2B93" w:rsidRPr="00974652">
              <w:rPr>
                <w:sz w:val="20"/>
                <w:szCs w:val="20"/>
                <w:lang w:val="en-GB"/>
              </w:rPr>
              <w:t xml:space="preserve"> Wade </w:t>
            </w:r>
            <w:r w:rsidR="00CA020E" w:rsidRPr="00974652">
              <w:rPr>
                <w:sz w:val="20"/>
                <w:szCs w:val="20"/>
                <w:lang w:val="en-GB"/>
              </w:rPr>
              <w:t>(</w:t>
            </w:r>
            <w:r w:rsidR="002B2B93" w:rsidRPr="00974652">
              <w:rPr>
                <w:sz w:val="20"/>
                <w:szCs w:val="20"/>
                <w:lang w:val="en-GB"/>
              </w:rPr>
              <w:t>2006</w:t>
            </w:r>
            <w:r w:rsidRPr="00974652">
              <w:rPr>
                <w:sz w:val="20"/>
                <w:szCs w:val="20"/>
                <w:lang w:val="en-GB"/>
              </w:rPr>
              <w:fldChar w:fldCharType="end"/>
            </w:r>
            <w:r w:rsidR="00CA020E" w:rsidRPr="00974652">
              <w:rPr>
                <w:sz w:val="20"/>
                <w:szCs w:val="20"/>
                <w:lang w:val="en-GB"/>
              </w:rPr>
              <w:t>)</w:t>
            </w:r>
          </w:p>
        </w:tc>
        <w:tc>
          <w:tcPr>
            <w:tcW w:w="1843" w:type="dxa"/>
            <w:vMerge w:val="restart"/>
          </w:tcPr>
          <w:p w14:paraId="0017E49B" w14:textId="77777777" w:rsidR="002B2B93" w:rsidRPr="00974652" w:rsidRDefault="00607D5E" w:rsidP="009D0E70">
            <w:pPr>
              <w:ind w:firstLine="0"/>
              <w:rPr>
                <w:sz w:val="20"/>
                <w:szCs w:val="20"/>
                <w:lang w:val="en-GB"/>
              </w:rPr>
            </w:pPr>
            <w:r w:rsidRPr="00974652">
              <w:rPr>
                <w:sz w:val="20"/>
                <w:szCs w:val="20"/>
                <w:lang w:val="en-GB"/>
              </w:rPr>
              <w:t>Coastal wetlands</w:t>
            </w:r>
          </w:p>
        </w:tc>
        <w:tc>
          <w:tcPr>
            <w:tcW w:w="2976" w:type="dxa"/>
          </w:tcPr>
          <w:p w14:paraId="2FA9CB00" w14:textId="77777777" w:rsidR="002B2B93" w:rsidRPr="00974652" w:rsidRDefault="002B2B93" w:rsidP="009D0E70">
            <w:pPr>
              <w:ind w:firstLine="0"/>
              <w:rPr>
                <w:sz w:val="20"/>
                <w:szCs w:val="20"/>
                <w:lang w:val="en-GB"/>
              </w:rPr>
            </w:pPr>
            <w:r w:rsidRPr="00974652">
              <w:rPr>
                <w:sz w:val="20"/>
                <w:szCs w:val="20"/>
                <w:lang w:val="en-GB"/>
              </w:rPr>
              <w:t>Habitat</w:t>
            </w:r>
          </w:p>
        </w:tc>
        <w:tc>
          <w:tcPr>
            <w:tcW w:w="2977" w:type="dxa"/>
            <w:vMerge w:val="restart"/>
          </w:tcPr>
          <w:p w14:paraId="1FDD9DCA" w14:textId="77777777" w:rsidR="002B2B93" w:rsidRPr="00974652" w:rsidRDefault="00607D5E" w:rsidP="009D0E70">
            <w:pPr>
              <w:ind w:firstLine="0"/>
              <w:rPr>
                <w:sz w:val="20"/>
                <w:szCs w:val="20"/>
                <w:lang w:val="en-GB"/>
              </w:rPr>
            </w:pPr>
            <w:r w:rsidRPr="00974652">
              <w:rPr>
                <w:sz w:val="20"/>
                <w:szCs w:val="20"/>
                <w:lang w:val="en-GB"/>
              </w:rPr>
              <w:t xml:space="preserve">Establishment of a model to estimate impacts of chemicals </w:t>
            </w:r>
          </w:p>
        </w:tc>
      </w:tr>
      <w:tr w:rsidR="003351B7" w:rsidRPr="00974652" w14:paraId="4465C068" w14:textId="77777777" w:rsidTr="00F529D7">
        <w:tc>
          <w:tcPr>
            <w:tcW w:w="1668" w:type="dxa"/>
            <w:vMerge/>
          </w:tcPr>
          <w:p w14:paraId="2043BDEE" w14:textId="77777777" w:rsidR="002B2B93" w:rsidRPr="00974652" w:rsidRDefault="002B2B93" w:rsidP="009D0E70">
            <w:pPr>
              <w:ind w:firstLine="0"/>
              <w:rPr>
                <w:sz w:val="20"/>
                <w:szCs w:val="20"/>
                <w:lang w:val="en-GB"/>
              </w:rPr>
            </w:pPr>
          </w:p>
        </w:tc>
        <w:tc>
          <w:tcPr>
            <w:tcW w:w="1843" w:type="dxa"/>
            <w:vMerge/>
          </w:tcPr>
          <w:p w14:paraId="61DA2548" w14:textId="77777777" w:rsidR="002B2B93" w:rsidRPr="00974652" w:rsidRDefault="002B2B93" w:rsidP="009D0E70">
            <w:pPr>
              <w:ind w:firstLine="0"/>
              <w:rPr>
                <w:sz w:val="20"/>
                <w:szCs w:val="20"/>
                <w:lang w:val="en-GB"/>
              </w:rPr>
            </w:pPr>
          </w:p>
        </w:tc>
        <w:tc>
          <w:tcPr>
            <w:tcW w:w="2976" w:type="dxa"/>
          </w:tcPr>
          <w:p w14:paraId="08D5227C" w14:textId="77777777" w:rsidR="002B2B93" w:rsidRPr="00974652" w:rsidRDefault="00607D5E" w:rsidP="009D0E70">
            <w:pPr>
              <w:ind w:firstLine="0"/>
              <w:rPr>
                <w:sz w:val="20"/>
                <w:szCs w:val="20"/>
                <w:lang w:val="en-GB"/>
              </w:rPr>
            </w:pPr>
            <w:r w:rsidRPr="00974652">
              <w:rPr>
                <w:sz w:val="20"/>
                <w:szCs w:val="20"/>
                <w:lang w:val="en-GB"/>
              </w:rPr>
              <w:t xml:space="preserve">Damages on wildlife (birds, </w:t>
            </w:r>
            <w:r w:rsidRPr="00974652">
              <w:rPr>
                <w:sz w:val="20"/>
                <w:szCs w:val="20"/>
                <w:lang w:val="en-GB"/>
              </w:rPr>
              <w:lastRenderedPageBreak/>
              <w:t>mammals and reptiles)</w:t>
            </w:r>
          </w:p>
        </w:tc>
        <w:tc>
          <w:tcPr>
            <w:tcW w:w="2977" w:type="dxa"/>
            <w:vMerge/>
          </w:tcPr>
          <w:p w14:paraId="7398B507" w14:textId="77777777" w:rsidR="002B2B93" w:rsidRPr="00974652" w:rsidRDefault="002B2B93" w:rsidP="009D0E70">
            <w:pPr>
              <w:ind w:firstLine="0"/>
              <w:rPr>
                <w:sz w:val="20"/>
                <w:szCs w:val="20"/>
                <w:lang w:val="en-GB"/>
              </w:rPr>
            </w:pPr>
          </w:p>
        </w:tc>
      </w:tr>
    </w:tbl>
    <w:p w14:paraId="0E934128" w14:textId="77777777" w:rsidR="002B2B93" w:rsidRPr="00620C47" w:rsidRDefault="00995BF3" w:rsidP="00FE474C">
      <w:pPr>
        <w:pStyle w:val="Lgende"/>
        <w:rPr>
          <w:b w:val="0"/>
          <w:lang w:val="en-GB"/>
        </w:rPr>
      </w:pPr>
      <w:r w:rsidRPr="00620C47">
        <w:rPr>
          <w:b w:val="0"/>
        </w:rPr>
        <w:lastRenderedPageBreak/>
        <w:t xml:space="preserve">Table </w:t>
      </w:r>
      <w:r w:rsidR="005B6850" w:rsidRPr="00620C47">
        <w:rPr>
          <w:b w:val="0"/>
        </w:rPr>
        <w:fldChar w:fldCharType="begin"/>
      </w:r>
      <w:r w:rsidR="007026F9" w:rsidRPr="00620C47">
        <w:rPr>
          <w:b w:val="0"/>
        </w:rPr>
        <w:instrText xml:space="preserve"> SEQ Tableau \* ARABIC </w:instrText>
      </w:r>
      <w:r w:rsidR="005B6850" w:rsidRPr="00620C47">
        <w:rPr>
          <w:b w:val="0"/>
        </w:rPr>
        <w:fldChar w:fldCharType="separate"/>
      </w:r>
      <w:r w:rsidR="00F75AFC">
        <w:rPr>
          <w:b w:val="0"/>
          <w:noProof/>
        </w:rPr>
        <w:t>1</w:t>
      </w:r>
      <w:r w:rsidR="005B6850" w:rsidRPr="00620C47">
        <w:rPr>
          <w:b w:val="0"/>
          <w:noProof/>
        </w:rPr>
        <w:fldChar w:fldCharType="end"/>
      </w:r>
      <w:r w:rsidR="00CE4DF4" w:rsidRPr="00620C47">
        <w:rPr>
          <w:b w:val="0"/>
        </w:rPr>
        <w:t xml:space="preserve"> - Review of possible metrics for HEA and their associated ecosystem and </w:t>
      </w:r>
      <w:r w:rsidR="004C44E2" w:rsidRPr="00620C47">
        <w:rPr>
          <w:b w:val="0"/>
        </w:rPr>
        <w:t>ecological services</w:t>
      </w:r>
      <w:r w:rsidR="00CE4DF4" w:rsidRPr="00620C47">
        <w:rPr>
          <w:b w:val="0"/>
        </w:rPr>
        <w:t xml:space="preserve"> in the scientific literature</w:t>
      </w:r>
    </w:p>
    <w:p w14:paraId="27EBF216" w14:textId="77777777" w:rsidR="00F87908" w:rsidRDefault="00F87908" w:rsidP="00380323">
      <w:pPr>
        <w:rPr>
          <w:lang w:val="en-GB"/>
        </w:rPr>
      </w:pPr>
    </w:p>
    <w:p w14:paraId="4746D006" w14:textId="7A01709A" w:rsidR="0003570E" w:rsidRDefault="0003570E" w:rsidP="00E555A6">
      <w:pPr>
        <w:rPr>
          <w:lang w:val="en-GB"/>
        </w:rPr>
      </w:pPr>
      <w:r w:rsidRPr="0003570E">
        <w:rPr>
          <w:lang w:val="en-GB"/>
        </w:rPr>
        <w:t xml:space="preserve">A second key </w:t>
      </w:r>
      <w:r>
        <w:rPr>
          <w:lang w:val="en-GB"/>
        </w:rPr>
        <w:t>parameter</w:t>
      </w:r>
      <w:r w:rsidRPr="0003570E">
        <w:rPr>
          <w:lang w:val="en-GB"/>
        </w:rPr>
        <w:t xml:space="preserve"> is the </w:t>
      </w:r>
      <w:r w:rsidR="002C784A">
        <w:rPr>
          <w:lang w:val="en-GB"/>
        </w:rPr>
        <w:t>time scale and the discount rate</w:t>
      </w:r>
      <w:r w:rsidRPr="0003570E">
        <w:rPr>
          <w:lang w:val="en-GB"/>
        </w:rPr>
        <w:t xml:space="preserve">. </w:t>
      </w:r>
      <w:r w:rsidR="002C784A">
        <w:rPr>
          <w:lang w:val="en-GB"/>
        </w:rPr>
        <w:t>The time-scale is based on the dynamics of the ecological recovery in the impacted site (</w:t>
      </w:r>
      <w:r w:rsidR="002C784A" w:rsidRPr="002C784A">
        <w:rPr>
          <w:i/>
          <w:lang w:val="en-GB"/>
        </w:rPr>
        <w:t>T</w:t>
      </w:r>
      <w:r w:rsidR="002C784A" w:rsidRPr="002C784A">
        <w:rPr>
          <w:i/>
          <w:vertAlign w:val="subscript"/>
          <w:lang w:val="en-GB"/>
        </w:rPr>
        <w:t>I</w:t>
      </w:r>
      <w:r w:rsidR="002C784A">
        <w:rPr>
          <w:lang w:val="en-GB"/>
        </w:rPr>
        <w:t>) and in the compensatory site (</w:t>
      </w:r>
      <w:r w:rsidR="002C784A" w:rsidRPr="002C784A">
        <w:rPr>
          <w:i/>
          <w:lang w:val="en-GB"/>
        </w:rPr>
        <w:t>T</w:t>
      </w:r>
      <w:r w:rsidR="002C784A" w:rsidRPr="002C784A">
        <w:rPr>
          <w:i/>
          <w:vertAlign w:val="subscript"/>
          <w:lang w:val="en-GB"/>
        </w:rPr>
        <w:t>R</w:t>
      </w:r>
      <w:r w:rsidR="002C784A">
        <w:rPr>
          <w:lang w:val="en-GB"/>
        </w:rPr>
        <w:t xml:space="preserve">). </w:t>
      </w:r>
      <w:r w:rsidR="00344916">
        <w:rPr>
          <w:lang w:val="en-GB"/>
        </w:rPr>
        <w:t>T</w:t>
      </w:r>
      <w:r w:rsidRPr="0003570E">
        <w:rPr>
          <w:lang w:val="en-GB"/>
        </w:rPr>
        <w:t>he application of a discount rate</w:t>
      </w:r>
      <w:r w:rsidR="00344916">
        <w:rPr>
          <w:lang w:val="en-GB"/>
        </w:rPr>
        <w:t xml:space="preserve"> (</w:t>
      </w:r>
      <w:r w:rsidR="00344916" w:rsidRPr="00F3549D">
        <w:rPr>
          <w:i/>
          <w:lang w:val="en-GB"/>
        </w:rPr>
        <w:t>r</w:t>
      </w:r>
      <w:r w:rsidR="00344916">
        <w:rPr>
          <w:lang w:val="en-GB"/>
        </w:rPr>
        <w:t xml:space="preserve">) </w:t>
      </w:r>
      <w:r w:rsidRPr="0003570E">
        <w:rPr>
          <w:lang w:val="en-GB"/>
        </w:rPr>
        <w:t xml:space="preserve">reflects the “social rate of time preference, which reflects society’s willingness to shift the ‘consumption’ of public goods (such as natural resource services) over time” (Dunford et al., 2004, p. 62). In this case, discounting is not applied on the monetary value of ecological services but directly to the biophysical quantity of ecological services. In the case of NRDA procedures, a discount rate of 3% is generally applied and the time reference is usually based on the year of the impact (NOAA, 1997). </w:t>
      </w:r>
    </w:p>
    <w:p w14:paraId="6811829B" w14:textId="5F033A02" w:rsidR="0003570E" w:rsidRPr="00DA26CB" w:rsidRDefault="0003570E" w:rsidP="00DA26CB">
      <w:pPr>
        <w:pStyle w:val="Titre2"/>
        <w:rPr>
          <w:lang w:val="en-GB"/>
        </w:rPr>
      </w:pPr>
      <w:r>
        <w:rPr>
          <w:lang w:val="en-GB"/>
        </w:rPr>
        <w:t xml:space="preserve">The adapted </w:t>
      </w:r>
      <w:r w:rsidRPr="00F80F1F">
        <w:rPr>
          <w:lang w:val="en-GB"/>
        </w:rPr>
        <w:t>HEA</w:t>
      </w:r>
      <w:r>
        <w:rPr>
          <w:lang w:val="en-GB"/>
        </w:rPr>
        <w:t xml:space="preserve"> </w:t>
      </w:r>
    </w:p>
    <w:p w14:paraId="5E2A4BDA" w14:textId="55225085" w:rsidR="00E4063F" w:rsidRDefault="00E4063F" w:rsidP="00286080">
      <w:pPr>
        <w:ind w:firstLine="576"/>
        <w:rPr>
          <w:lang w:val="en-GB"/>
        </w:rPr>
      </w:pPr>
      <w:r>
        <w:rPr>
          <w:lang w:val="en-GB"/>
        </w:rPr>
        <w:t>Compensation can be considered as an institutional objective that will change according to the nature of the impact but above all according to the legal references which specify the ecological goals to achieve.</w:t>
      </w:r>
    </w:p>
    <w:p w14:paraId="06EA149E" w14:textId="2ECB94BF" w:rsidR="0003570E" w:rsidRPr="0003570E" w:rsidRDefault="0003570E" w:rsidP="00286080">
      <w:pPr>
        <w:ind w:firstLine="576"/>
        <w:rPr>
          <w:lang w:val="en-GB"/>
        </w:rPr>
      </w:pPr>
      <w:r w:rsidRPr="0003570E">
        <w:rPr>
          <w:lang w:val="en-GB"/>
        </w:rPr>
        <w:t>In the adapted HEA, the idea is to adopt a baseline depending on the institution</w:t>
      </w:r>
      <w:r w:rsidR="00E4063F">
        <w:rPr>
          <w:lang w:val="en-GB"/>
        </w:rPr>
        <w:t>al/legal</w:t>
      </w:r>
      <w:r w:rsidRPr="0003570E">
        <w:rPr>
          <w:lang w:val="en-GB"/>
        </w:rPr>
        <w:t xml:space="preserve"> frame in which the assessment makes sense: </w:t>
      </w:r>
      <w:r w:rsidR="00E4063F">
        <w:rPr>
          <w:lang w:val="en-GB"/>
        </w:rPr>
        <w:t>the good ecological statu</w:t>
      </w:r>
      <w:r w:rsidRPr="0003570E">
        <w:rPr>
          <w:lang w:val="en-GB"/>
        </w:rPr>
        <w:t>s for the European Marine Strategy Framework Directive (MSFD) or the Water Framework Directive (WFD), the no net loss for the Environmental Liability directive and so on.</w:t>
      </w:r>
    </w:p>
    <w:p w14:paraId="42375A2C" w14:textId="65A8C116" w:rsidR="00F80F1F" w:rsidRPr="00F80F1F" w:rsidRDefault="005C23A0" w:rsidP="0003570E">
      <w:pPr>
        <w:ind w:firstLine="709"/>
        <w:rPr>
          <w:lang w:val="en-GB"/>
        </w:rPr>
      </w:pPr>
      <w:r>
        <w:rPr>
          <w:lang w:val="en-GB"/>
        </w:rPr>
        <w:t>All these elements are of key importance for the application of t</w:t>
      </w:r>
      <w:r w:rsidR="003E4C20">
        <w:rPr>
          <w:lang w:val="en-GB"/>
        </w:rPr>
        <w:t>h</w:t>
      </w:r>
      <w:r w:rsidR="00DE6F09">
        <w:rPr>
          <w:lang w:val="en-GB"/>
        </w:rPr>
        <w:t>e method and they are all taken from observations of the damages on natural resources.</w:t>
      </w:r>
      <w:r w:rsidR="00350A17">
        <w:rPr>
          <w:lang w:val="en-GB"/>
        </w:rPr>
        <w:t xml:space="preserve"> Table 2 summarizes how the </w:t>
      </w:r>
      <w:r w:rsidR="00361934">
        <w:rPr>
          <w:lang w:val="en-GB"/>
        </w:rPr>
        <w:t xml:space="preserve">expansion of </w:t>
      </w:r>
      <w:r w:rsidR="00350A17">
        <w:rPr>
          <w:lang w:val="en-GB"/>
        </w:rPr>
        <w:t xml:space="preserve">HEA has been carried out </w:t>
      </w:r>
      <w:r w:rsidR="006F5BC4">
        <w:rPr>
          <w:lang w:val="en-GB"/>
        </w:rPr>
        <w:t xml:space="preserve">in </w:t>
      </w:r>
      <w:r w:rsidR="00350A17">
        <w:rPr>
          <w:lang w:val="en-GB"/>
        </w:rPr>
        <w:t xml:space="preserve">order to </w:t>
      </w:r>
      <w:r w:rsidR="00361934">
        <w:rPr>
          <w:lang w:val="en-GB"/>
        </w:rPr>
        <w:t>be applied</w:t>
      </w:r>
      <w:r w:rsidR="006F5BC4">
        <w:rPr>
          <w:lang w:val="en-GB"/>
        </w:rPr>
        <w:t xml:space="preserve"> to other </w:t>
      </w:r>
      <w:r w:rsidR="00F57C7D">
        <w:rPr>
          <w:lang w:val="en-GB"/>
        </w:rPr>
        <w:t>type</w:t>
      </w:r>
      <w:r w:rsidR="00B24990">
        <w:rPr>
          <w:lang w:val="en-GB"/>
        </w:rPr>
        <w:t>s</w:t>
      </w:r>
      <w:r w:rsidR="00F57C7D">
        <w:rPr>
          <w:lang w:val="en-GB"/>
        </w:rPr>
        <w:t xml:space="preserve"> of institutional </w:t>
      </w:r>
      <w:r w:rsidR="002B7844">
        <w:rPr>
          <w:lang w:val="en-GB"/>
        </w:rPr>
        <w:t>goals</w:t>
      </w:r>
      <w:r w:rsidR="00505F00">
        <w:rPr>
          <w:lang w:val="en-GB"/>
        </w:rPr>
        <w:t xml:space="preserve"> </w:t>
      </w:r>
      <w:r w:rsidR="00F57C7D">
        <w:rPr>
          <w:lang w:val="en-GB"/>
        </w:rPr>
        <w:t>(Table 2).</w:t>
      </w:r>
    </w:p>
    <w:tbl>
      <w:tblPr>
        <w:tblW w:w="9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071"/>
        <w:gridCol w:w="3071"/>
      </w:tblGrid>
      <w:tr w:rsidR="00F57C7D" w:rsidRPr="00E4063F" w14:paraId="5D22F74F" w14:textId="77777777" w:rsidTr="00F74A05">
        <w:tc>
          <w:tcPr>
            <w:tcW w:w="3227" w:type="dxa"/>
          </w:tcPr>
          <w:p w14:paraId="608B1E21" w14:textId="77777777" w:rsidR="00F57C7D" w:rsidRPr="00E4063F" w:rsidRDefault="00F57C7D" w:rsidP="009D0E70">
            <w:pPr>
              <w:ind w:firstLine="0"/>
              <w:rPr>
                <w:sz w:val="20"/>
                <w:szCs w:val="20"/>
                <w:lang w:val="en-GB"/>
              </w:rPr>
            </w:pPr>
          </w:p>
        </w:tc>
        <w:tc>
          <w:tcPr>
            <w:tcW w:w="3071" w:type="dxa"/>
          </w:tcPr>
          <w:p w14:paraId="540FB127" w14:textId="77777777" w:rsidR="00F57C7D" w:rsidRPr="00E4063F" w:rsidRDefault="00F57C7D" w:rsidP="009D0E70">
            <w:pPr>
              <w:ind w:firstLine="0"/>
              <w:rPr>
                <w:b/>
                <w:sz w:val="20"/>
                <w:szCs w:val="20"/>
                <w:lang w:val="en-GB"/>
              </w:rPr>
            </w:pPr>
            <w:r w:rsidRPr="00E4063F">
              <w:rPr>
                <w:b/>
                <w:sz w:val="20"/>
                <w:szCs w:val="20"/>
                <w:lang w:val="en-GB"/>
              </w:rPr>
              <w:t>HEA for compensation</w:t>
            </w:r>
          </w:p>
        </w:tc>
        <w:tc>
          <w:tcPr>
            <w:tcW w:w="3071" w:type="dxa"/>
          </w:tcPr>
          <w:p w14:paraId="790C04D9" w14:textId="77777777" w:rsidR="00F57C7D" w:rsidRPr="00E4063F" w:rsidRDefault="00A57ED9" w:rsidP="009D0E70">
            <w:pPr>
              <w:ind w:firstLine="0"/>
              <w:rPr>
                <w:b/>
                <w:sz w:val="20"/>
                <w:szCs w:val="20"/>
                <w:lang w:val="en-GB"/>
              </w:rPr>
            </w:pPr>
            <w:r w:rsidRPr="00E4063F">
              <w:rPr>
                <w:b/>
                <w:sz w:val="20"/>
                <w:szCs w:val="20"/>
                <w:lang w:val="en-GB"/>
              </w:rPr>
              <w:t>Translation in a broader use</w:t>
            </w:r>
          </w:p>
        </w:tc>
      </w:tr>
      <w:tr w:rsidR="00F74A05" w:rsidRPr="00E4063F" w14:paraId="2140E490" w14:textId="77777777" w:rsidTr="00F74A05">
        <w:tc>
          <w:tcPr>
            <w:tcW w:w="3227" w:type="dxa"/>
          </w:tcPr>
          <w:p w14:paraId="217682EB" w14:textId="77777777" w:rsidR="00F74A05" w:rsidRPr="00E4063F" w:rsidRDefault="00F74A05" w:rsidP="009D0E70">
            <w:pPr>
              <w:ind w:firstLine="0"/>
              <w:rPr>
                <w:sz w:val="20"/>
                <w:szCs w:val="20"/>
                <w:lang w:val="en-GB"/>
              </w:rPr>
            </w:pPr>
            <w:r w:rsidRPr="00E4063F">
              <w:rPr>
                <w:sz w:val="20"/>
                <w:szCs w:val="20"/>
                <w:lang w:val="en-GB"/>
              </w:rPr>
              <w:t>Institutional context</w:t>
            </w:r>
          </w:p>
        </w:tc>
        <w:tc>
          <w:tcPr>
            <w:tcW w:w="3071" w:type="dxa"/>
          </w:tcPr>
          <w:p w14:paraId="5A893674" w14:textId="77777777" w:rsidR="00F74A05" w:rsidRPr="00E4063F" w:rsidRDefault="00F74A05" w:rsidP="009D0E70">
            <w:pPr>
              <w:ind w:firstLine="0"/>
              <w:rPr>
                <w:sz w:val="20"/>
                <w:szCs w:val="20"/>
                <w:lang w:val="en-GB"/>
              </w:rPr>
            </w:pPr>
            <w:r w:rsidRPr="00E4063F">
              <w:rPr>
                <w:sz w:val="20"/>
                <w:szCs w:val="20"/>
                <w:lang w:val="en-GB"/>
              </w:rPr>
              <w:t>Natural Resource Damage Assessment</w:t>
            </w:r>
          </w:p>
        </w:tc>
        <w:tc>
          <w:tcPr>
            <w:tcW w:w="3071" w:type="dxa"/>
          </w:tcPr>
          <w:p w14:paraId="5CFAEC1C" w14:textId="77777777" w:rsidR="00F74A05" w:rsidRPr="00E4063F" w:rsidRDefault="00F74A05" w:rsidP="009D0E70">
            <w:pPr>
              <w:ind w:firstLine="0"/>
              <w:rPr>
                <w:sz w:val="20"/>
                <w:szCs w:val="20"/>
                <w:lang w:val="en-GB"/>
              </w:rPr>
            </w:pPr>
            <w:r w:rsidRPr="00E4063F">
              <w:rPr>
                <w:sz w:val="20"/>
                <w:szCs w:val="20"/>
                <w:lang w:val="en-GB"/>
              </w:rPr>
              <w:t>Multiple (Water Framework Directive, Marine Strategy Framework Directive, Positive actions, Compensation...)</w:t>
            </w:r>
          </w:p>
        </w:tc>
      </w:tr>
      <w:tr w:rsidR="00F74A05" w:rsidRPr="00E4063F" w14:paraId="7DF155BB" w14:textId="77777777" w:rsidTr="00F74A05">
        <w:tc>
          <w:tcPr>
            <w:tcW w:w="3227" w:type="dxa"/>
          </w:tcPr>
          <w:p w14:paraId="518D1B7D" w14:textId="77777777" w:rsidR="00F74A05" w:rsidRPr="00E4063F" w:rsidRDefault="00F74A05" w:rsidP="009D0E70">
            <w:pPr>
              <w:ind w:firstLine="0"/>
              <w:rPr>
                <w:sz w:val="20"/>
                <w:szCs w:val="20"/>
                <w:lang w:val="en-GB"/>
              </w:rPr>
            </w:pPr>
            <w:r w:rsidRPr="00E4063F">
              <w:rPr>
                <w:sz w:val="20"/>
                <w:szCs w:val="20"/>
                <w:lang w:val="en-GB"/>
              </w:rPr>
              <w:t>Actor responsible for restoration</w:t>
            </w:r>
          </w:p>
        </w:tc>
        <w:tc>
          <w:tcPr>
            <w:tcW w:w="3071" w:type="dxa"/>
          </w:tcPr>
          <w:p w14:paraId="2D646693" w14:textId="77777777" w:rsidR="00F74A05" w:rsidRPr="00E4063F" w:rsidRDefault="00F74A05" w:rsidP="009D0E70">
            <w:pPr>
              <w:ind w:firstLine="0"/>
              <w:rPr>
                <w:sz w:val="20"/>
                <w:szCs w:val="20"/>
                <w:lang w:val="en-GB"/>
              </w:rPr>
            </w:pPr>
            <w:r w:rsidRPr="00E4063F">
              <w:rPr>
                <w:sz w:val="20"/>
                <w:szCs w:val="20"/>
                <w:lang w:val="en-GB"/>
              </w:rPr>
              <w:t>The party responsible of the impact</w:t>
            </w:r>
          </w:p>
        </w:tc>
        <w:tc>
          <w:tcPr>
            <w:tcW w:w="3071" w:type="dxa"/>
          </w:tcPr>
          <w:p w14:paraId="7FBFD8E9" w14:textId="77777777" w:rsidR="00F74A05" w:rsidRPr="00E4063F" w:rsidRDefault="00F74A05" w:rsidP="009D0E70">
            <w:pPr>
              <w:ind w:firstLine="0"/>
              <w:rPr>
                <w:sz w:val="20"/>
                <w:szCs w:val="20"/>
                <w:lang w:val="en-GB"/>
              </w:rPr>
            </w:pPr>
            <w:r w:rsidRPr="00E4063F">
              <w:rPr>
                <w:sz w:val="20"/>
                <w:szCs w:val="20"/>
                <w:lang w:val="en-GB"/>
              </w:rPr>
              <w:t>Multiple (Private investor, public actor, NGO...)</w:t>
            </w:r>
          </w:p>
        </w:tc>
      </w:tr>
      <w:tr w:rsidR="00F57C7D" w:rsidRPr="00E4063F" w14:paraId="171E812D" w14:textId="77777777" w:rsidTr="00F74A05">
        <w:tc>
          <w:tcPr>
            <w:tcW w:w="3227" w:type="dxa"/>
          </w:tcPr>
          <w:p w14:paraId="2E72E723" w14:textId="77777777" w:rsidR="00F57C7D" w:rsidRPr="00E4063F" w:rsidRDefault="00F57C7D" w:rsidP="009D0E70">
            <w:pPr>
              <w:ind w:firstLine="0"/>
              <w:rPr>
                <w:sz w:val="20"/>
                <w:szCs w:val="20"/>
                <w:lang w:val="en-GB"/>
              </w:rPr>
            </w:pPr>
            <w:r w:rsidRPr="00E4063F">
              <w:rPr>
                <w:sz w:val="20"/>
                <w:szCs w:val="20"/>
                <w:lang w:val="en-GB"/>
              </w:rPr>
              <w:t>Value of services</w:t>
            </w:r>
          </w:p>
        </w:tc>
        <w:tc>
          <w:tcPr>
            <w:tcW w:w="3071" w:type="dxa"/>
          </w:tcPr>
          <w:p w14:paraId="0919FB77" w14:textId="77777777" w:rsidR="00F57C7D" w:rsidRPr="00E4063F" w:rsidRDefault="00A57ED9" w:rsidP="009D0E70">
            <w:pPr>
              <w:ind w:firstLine="0"/>
              <w:rPr>
                <w:sz w:val="20"/>
                <w:szCs w:val="20"/>
                <w:lang w:val="en-GB"/>
              </w:rPr>
            </w:pPr>
            <w:r w:rsidRPr="00E4063F">
              <w:rPr>
                <w:sz w:val="20"/>
                <w:szCs w:val="20"/>
                <w:lang w:val="en-GB"/>
              </w:rPr>
              <w:t>Possible use of ratio to frame compensation options</w:t>
            </w:r>
          </w:p>
        </w:tc>
        <w:tc>
          <w:tcPr>
            <w:tcW w:w="3071" w:type="dxa"/>
          </w:tcPr>
          <w:p w14:paraId="44D0BE3A" w14:textId="77777777" w:rsidR="00F57C7D" w:rsidRPr="00E4063F" w:rsidRDefault="00A57ED9" w:rsidP="009D0E70">
            <w:pPr>
              <w:ind w:firstLine="0"/>
              <w:rPr>
                <w:sz w:val="20"/>
                <w:szCs w:val="20"/>
                <w:lang w:val="en-GB"/>
              </w:rPr>
            </w:pPr>
            <w:r w:rsidRPr="00E4063F">
              <w:rPr>
                <w:sz w:val="20"/>
                <w:szCs w:val="20"/>
                <w:lang w:val="en-GB"/>
              </w:rPr>
              <w:t xml:space="preserve">Possible use of ratio to frame restoration options </w:t>
            </w:r>
          </w:p>
        </w:tc>
      </w:tr>
      <w:tr w:rsidR="00F57C7D" w:rsidRPr="00E4063F" w14:paraId="4645B06E" w14:textId="77777777" w:rsidTr="00F74A05">
        <w:tc>
          <w:tcPr>
            <w:tcW w:w="3227" w:type="dxa"/>
          </w:tcPr>
          <w:p w14:paraId="084E677B" w14:textId="77777777" w:rsidR="00F57C7D" w:rsidRPr="00E4063F" w:rsidRDefault="00F57C7D" w:rsidP="009D0E70">
            <w:pPr>
              <w:ind w:firstLine="0"/>
              <w:rPr>
                <w:sz w:val="20"/>
                <w:szCs w:val="20"/>
                <w:lang w:val="en-GB"/>
              </w:rPr>
            </w:pPr>
            <w:r w:rsidRPr="00E4063F">
              <w:rPr>
                <w:sz w:val="20"/>
                <w:szCs w:val="20"/>
                <w:lang w:val="en-GB"/>
              </w:rPr>
              <w:t>Choice of metric</w:t>
            </w:r>
          </w:p>
        </w:tc>
        <w:tc>
          <w:tcPr>
            <w:tcW w:w="3071" w:type="dxa"/>
          </w:tcPr>
          <w:p w14:paraId="42E47BC7" w14:textId="77777777" w:rsidR="00F57C7D" w:rsidRPr="00E4063F" w:rsidRDefault="00A57ED9" w:rsidP="009D0E70">
            <w:pPr>
              <w:ind w:firstLine="0"/>
              <w:rPr>
                <w:sz w:val="20"/>
                <w:szCs w:val="20"/>
                <w:lang w:val="en-GB"/>
              </w:rPr>
            </w:pPr>
            <w:r w:rsidRPr="00E4063F">
              <w:rPr>
                <w:sz w:val="20"/>
                <w:szCs w:val="20"/>
                <w:lang w:val="en-GB"/>
              </w:rPr>
              <w:t xml:space="preserve">Depending on the nature of the </w:t>
            </w:r>
            <w:r w:rsidRPr="00E4063F">
              <w:rPr>
                <w:sz w:val="20"/>
                <w:szCs w:val="20"/>
                <w:lang w:val="en-GB"/>
              </w:rPr>
              <w:lastRenderedPageBreak/>
              <w:t>impact to compensate</w:t>
            </w:r>
          </w:p>
        </w:tc>
        <w:tc>
          <w:tcPr>
            <w:tcW w:w="3071" w:type="dxa"/>
          </w:tcPr>
          <w:p w14:paraId="526D4D92" w14:textId="77777777" w:rsidR="00F57C7D" w:rsidRPr="00E4063F" w:rsidRDefault="00A57ED9" w:rsidP="009D0E70">
            <w:pPr>
              <w:ind w:firstLine="0"/>
              <w:rPr>
                <w:sz w:val="20"/>
                <w:szCs w:val="20"/>
                <w:lang w:val="en-GB"/>
              </w:rPr>
            </w:pPr>
            <w:r w:rsidRPr="00E4063F">
              <w:rPr>
                <w:sz w:val="20"/>
                <w:szCs w:val="20"/>
                <w:lang w:val="en-GB"/>
              </w:rPr>
              <w:lastRenderedPageBreak/>
              <w:t xml:space="preserve">Depending on the nature of the </w:t>
            </w:r>
            <w:r w:rsidRPr="00E4063F">
              <w:rPr>
                <w:sz w:val="20"/>
                <w:szCs w:val="20"/>
                <w:lang w:val="en-GB"/>
              </w:rPr>
              <w:lastRenderedPageBreak/>
              <w:t>objective for restoration</w:t>
            </w:r>
          </w:p>
        </w:tc>
      </w:tr>
      <w:tr w:rsidR="00F57C7D" w:rsidRPr="00E4063F" w14:paraId="5E57DD49" w14:textId="77777777" w:rsidTr="00F74A05">
        <w:tc>
          <w:tcPr>
            <w:tcW w:w="3227" w:type="dxa"/>
          </w:tcPr>
          <w:p w14:paraId="7A8E565B" w14:textId="77777777" w:rsidR="00F57C7D" w:rsidRPr="00E4063F" w:rsidRDefault="00F57C7D" w:rsidP="009D0E70">
            <w:pPr>
              <w:ind w:firstLine="0"/>
              <w:rPr>
                <w:sz w:val="20"/>
                <w:szCs w:val="20"/>
                <w:lang w:val="en-GB"/>
              </w:rPr>
            </w:pPr>
            <w:r w:rsidRPr="00E4063F">
              <w:rPr>
                <w:sz w:val="20"/>
                <w:szCs w:val="20"/>
                <w:lang w:val="en-GB"/>
              </w:rPr>
              <w:lastRenderedPageBreak/>
              <w:t>Baseline for measurement</w:t>
            </w:r>
          </w:p>
        </w:tc>
        <w:tc>
          <w:tcPr>
            <w:tcW w:w="3071" w:type="dxa"/>
          </w:tcPr>
          <w:p w14:paraId="4193DE90" w14:textId="77777777" w:rsidR="00F57C7D" w:rsidRPr="00E4063F" w:rsidRDefault="00A57ED9" w:rsidP="009D0E70">
            <w:pPr>
              <w:ind w:firstLine="0"/>
              <w:rPr>
                <w:sz w:val="20"/>
                <w:szCs w:val="20"/>
                <w:lang w:val="en-GB"/>
              </w:rPr>
            </w:pPr>
            <w:r w:rsidRPr="00E4063F">
              <w:rPr>
                <w:sz w:val="20"/>
                <w:szCs w:val="20"/>
                <w:lang w:val="en-GB"/>
              </w:rPr>
              <w:t xml:space="preserve">Initial level of </w:t>
            </w:r>
            <w:r w:rsidR="004C44E2" w:rsidRPr="00E4063F">
              <w:rPr>
                <w:sz w:val="20"/>
                <w:szCs w:val="20"/>
                <w:lang w:val="en-GB"/>
              </w:rPr>
              <w:t>ecological services</w:t>
            </w:r>
            <w:r w:rsidRPr="00E4063F">
              <w:rPr>
                <w:sz w:val="20"/>
                <w:szCs w:val="20"/>
                <w:lang w:val="en-GB"/>
              </w:rPr>
              <w:t xml:space="preserve"> on impacted site</w:t>
            </w:r>
          </w:p>
        </w:tc>
        <w:tc>
          <w:tcPr>
            <w:tcW w:w="3071" w:type="dxa"/>
          </w:tcPr>
          <w:p w14:paraId="60CE1DBE" w14:textId="77777777" w:rsidR="00F57C7D" w:rsidRPr="00E4063F" w:rsidRDefault="00A57ED9" w:rsidP="009D0E70">
            <w:pPr>
              <w:ind w:firstLine="0"/>
              <w:rPr>
                <w:sz w:val="20"/>
                <w:szCs w:val="20"/>
                <w:lang w:val="en-GB"/>
              </w:rPr>
            </w:pPr>
            <w:r w:rsidRPr="00E4063F">
              <w:rPr>
                <w:sz w:val="20"/>
                <w:szCs w:val="20"/>
                <w:lang w:val="en-GB"/>
              </w:rPr>
              <w:t xml:space="preserve">Reference level of </w:t>
            </w:r>
            <w:r w:rsidR="004C44E2" w:rsidRPr="00E4063F">
              <w:rPr>
                <w:sz w:val="20"/>
                <w:szCs w:val="20"/>
                <w:lang w:val="en-GB"/>
              </w:rPr>
              <w:t>ecological services</w:t>
            </w:r>
            <w:r w:rsidRPr="00E4063F">
              <w:rPr>
                <w:sz w:val="20"/>
                <w:szCs w:val="20"/>
                <w:lang w:val="en-GB"/>
              </w:rPr>
              <w:t xml:space="preserve"> to produce</w:t>
            </w:r>
          </w:p>
        </w:tc>
      </w:tr>
      <w:tr w:rsidR="00F57C7D" w:rsidRPr="00E4063F" w14:paraId="1F94B523" w14:textId="77777777" w:rsidTr="00F74A05">
        <w:tc>
          <w:tcPr>
            <w:tcW w:w="3227" w:type="dxa"/>
          </w:tcPr>
          <w:p w14:paraId="6BD11C7F" w14:textId="77777777" w:rsidR="00F57C7D" w:rsidRPr="00E4063F" w:rsidRDefault="00A57ED9" w:rsidP="009D0E70">
            <w:pPr>
              <w:ind w:firstLine="0"/>
              <w:rPr>
                <w:sz w:val="20"/>
                <w:szCs w:val="20"/>
                <w:lang w:val="en-GB"/>
              </w:rPr>
            </w:pPr>
            <w:r w:rsidRPr="00E4063F">
              <w:rPr>
                <w:sz w:val="20"/>
                <w:szCs w:val="20"/>
                <w:lang w:val="en-GB"/>
              </w:rPr>
              <w:t>Time reference</w:t>
            </w:r>
          </w:p>
        </w:tc>
        <w:tc>
          <w:tcPr>
            <w:tcW w:w="3071" w:type="dxa"/>
          </w:tcPr>
          <w:p w14:paraId="503F3251" w14:textId="77777777" w:rsidR="00F57C7D" w:rsidRPr="00E4063F" w:rsidRDefault="00A57ED9" w:rsidP="009D0E70">
            <w:pPr>
              <w:ind w:firstLine="0"/>
              <w:rPr>
                <w:sz w:val="20"/>
                <w:szCs w:val="20"/>
                <w:lang w:val="en-GB"/>
              </w:rPr>
            </w:pPr>
            <w:r w:rsidRPr="00E4063F">
              <w:rPr>
                <w:sz w:val="20"/>
                <w:szCs w:val="20"/>
                <w:lang w:val="en-GB"/>
              </w:rPr>
              <w:t>Time of the impact</w:t>
            </w:r>
          </w:p>
        </w:tc>
        <w:tc>
          <w:tcPr>
            <w:tcW w:w="3071" w:type="dxa"/>
          </w:tcPr>
          <w:p w14:paraId="237A22C5" w14:textId="77777777" w:rsidR="00F57C7D" w:rsidRPr="00E4063F" w:rsidRDefault="00A57ED9" w:rsidP="009D0E70">
            <w:pPr>
              <w:ind w:firstLine="0"/>
              <w:rPr>
                <w:sz w:val="20"/>
                <w:szCs w:val="20"/>
                <w:lang w:val="en-GB"/>
              </w:rPr>
            </w:pPr>
            <w:r w:rsidRPr="00E4063F">
              <w:rPr>
                <w:sz w:val="20"/>
                <w:szCs w:val="20"/>
                <w:lang w:val="en-GB"/>
              </w:rPr>
              <w:t>Time of the initiation of the restoration planning</w:t>
            </w:r>
          </w:p>
        </w:tc>
      </w:tr>
    </w:tbl>
    <w:p w14:paraId="26F5C3D4" w14:textId="77777777" w:rsidR="00F80F1F" w:rsidRPr="00620C47" w:rsidRDefault="00995BF3" w:rsidP="00FE474C">
      <w:pPr>
        <w:pStyle w:val="Lgende"/>
        <w:rPr>
          <w:b w:val="0"/>
          <w:lang w:val="en-GB"/>
        </w:rPr>
      </w:pPr>
      <w:r w:rsidRPr="00620C47">
        <w:rPr>
          <w:b w:val="0"/>
        </w:rPr>
        <w:t xml:space="preserve">Table </w:t>
      </w:r>
      <w:r w:rsidR="005B6850" w:rsidRPr="00620C47">
        <w:rPr>
          <w:b w:val="0"/>
        </w:rPr>
        <w:fldChar w:fldCharType="begin"/>
      </w:r>
      <w:r w:rsidR="007026F9" w:rsidRPr="00620C47">
        <w:rPr>
          <w:b w:val="0"/>
        </w:rPr>
        <w:instrText xml:space="preserve"> SEQ Tableau \* ARABIC </w:instrText>
      </w:r>
      <w:r w:rsidR="005B6850" w:rsidRPr="00620C47">
        <w:rPr>
          <w:b w:val="0"/>
        </w:rPr>
        <w:fldChar w:fldCharType="separate"/>
      </w:r>
      <w:r w:rsidR="00F75AFC">
        <w:rPr>
          <w:b w:val="0"/>
          <w:noProof/>
        </w:rPr>
        <w:t>2</w:t>
      </w:r>
      <w:r w:rsidR="005B6850" w:rsidRPr="00620C47">
        <w:rPr>
          <w:b w:val="0"/>
          <w:noProof/>
        </w:rPr>
        <w:fldChar w:fldCharType="end"/>
      </w:r>
      <w:r w:rsidR="001321BB" w:rsidRPr="00620C47">
        <w:rPr>
          <w:b w:val="0"/>
        </w:rPr>
        <w:t xml:space="preserve"> - Calibration of HEA for the </w:t>
      </w:r>
      <w:r w:rsidR="00FF11DD" w:rsidRPr="00620C47">
        <w:rPr>
          <w:b w:val="0"/>
        </w:rPr>
        <w:t xml:space="preserve">expansion </w:t>
      </w:r>
      <w:r w:rsidR="001321BB" w:rsidRPr="00620C47">
        <w:rPr>
          <w:b w:val="0"/>
        </w:rPr>
        <w:t>of its use</w:t>
      </w:r>
    </w:p>
    <w:p w14:paraId="00EA2921" w14:textId="77777777" w:rsidR="00BD614D" w:rsidRDefault="00BD614D" w:rsidP="00380323">
      <w:pPr>
        <w:rPr>
          <w:lang w:val="en-GB"/>
        </w:rPr>
      </w:pPr>
    </w:p>
    <w:p w14:paraId="3D6653C3" w14:textId="5CE53752" w:rsidR="00CF2754" w:rsidRPr="00F80F1F" w:rsidRDefault="00827143" w:rsidP="00380323">
      <w:pPr>
        <w:rPr>
          <w:lang w:val="en-GB"/>
        </w:rPr>
      </w:pPr>
      <w:r>
        <w:rPr>
          <w:lang w:val="en-GB"/>
        </w:rPr>
        <w:t>In this paper we will apply HEA to the valuation of action</w:t>
      </w:r>
      <w:r w:rsidR="009C0684">
        <w:rPr>
          <w:lang w:val="en-GB"/>
        </w:rPr>
        <w:t>s</w:t>
      </w:r>
      <w:r>
        <w:rPr>
          <w:lang w:val="en-GB"/>
        </w:rPr>
        <w:t xml:space="preserve"> of restoration of </w:t>
      </w:r>
      <w:r w:rsidR="00BD614D">
        <w:rPr>
          <w:lang w:val="en-GB"/>
        </w:rPr>
        <w:t>ecosystem</w:t>
      </w:r>
      <w:r w:rsidR="004C44E2">
        <w:rPr>
          <w:lang w:val="en-GB"/>
        </w:rPr>
        <w:t xml:space="preserve"> services</w:t>
      </w:r>
      <w:r>
        <w:rPr>
          <w:lang w:val="en-GB"/>
        </w:rPr>
        <w:t xml:space="preserve"> in perspective of their institutional </w:t>
      </w:r>
      <w:r w:rsidR="00AB1B6E">
        <w:rPr>
          <w:lang w:val="en-GB"/>
        </w:rPr>
        <w:t>goals</w:t>
      </w:r>
      <w:r>
        <w:rPr>
          <w:lang w:val="en-GB"/>
        </w:rPr>
        <w:t>. This work will rely on case stud</w:t>
      </w:r>
      <w:r w:rsidR="009C0684">
        <w:rPr>
          <w:lang w:val="en-GB"/>
        </w:rPr>
        <w:t>ies</w:t>
      </w:r>
      <w:r>
        <w:rPr>
          <w:lang w:val="en-GB"/>
        </w:rPr>
        <w:t xml:space="preserve"> </w:t>
      </w:r>
      <w:r w:rsidR="009C0684">
        <w:rPr>
          <w:lang w:val="en-GB"/>
        </w:rPr>
        <w:t>from</w:t>
      </w:r>
      <w:r>
        <w:rPr>
          <w:lang w:val="en-GB"/>
        </w:rPr>
        <w:t xml:space="preserve"> four sites in France.</w:t>
      </w:r>
      <w:r w:rsidR="00554122">
        <w:rPr>
          <w:lang w:val="en-GB"/>
        </w:rPr>
        <w:t xml:space="preserve"> A</w:t>
      </w:r>
      <w:r w:rsidR="00554122" w:rsidRPr="0003570E">
        <w:rPr>
          <w:lang w:val="en-GB"/>
        </w:rPr>
        <w:t xml:space="preserve"> discount rate of 3%</w:t>
      </w:r>
      <w:r w:rsidR="00554122">
        <w:rPr>
          <w:lang w:val="en-GB"/>
        </w:rPr>
        <w:t xml:space="preserve"> </w:t>
      </w:r>
      <w:r w:rsidR="00554122" w:rsidRPr="0003570E">
        <w:rPr>
          <w:lang w:val="en-GB"/>
        </w:rPr>
        <w:t>is used for the adapted HEA. The year of reference will be based on the institutional frame and we will calculate all projects on a 25-year period.</w:t>
      </w:r>
    </w:p>
    <w:p w14:paraId="19A83F14" w14:textId="77777777" w:rsidR="00F25C0B" w:rsidRDefault="00F25C0B" w:rsidP="00380323">
      <w:pPr>
        <w:pStyle w:val="Titre2"/>
        <w:rPr>
          <w:lang w:val="en-GB"/>
        </w:rPr>
      </w:pPr>
      <w:r w:rsidRPr="00F80F1F">
        <w:rPr>
          <w:lang w:val="en-GB"/>
        </w:rPr>
        <w:t>Study sites</w:t>
      </w:r>
    </w:p>
    <w:p w14:paraId="66889092" w14:textId="4DA28797" w:rsidR="00955ACB" w:rsidRDefault="00955ACB" w:rsidP="00380323">
      <w:pPr>
        <w:rPr>
          <w:rStyle w:val="hps"/>
        </w:rPr>
      </w:pPr>
      <w:r w:rsidRPr="005D39A6">
        <w:rPr>
          <w:rStyle w:val="hps"/>
        </w:rPr>
        <w:t>Site selection</w:t>
      </w:r>
      <w:r w:rsidRPr="005D39A6">
        <w:t xml:space="preserve"> </w:t>
      </w:r>
      <w:r>
        <w:rPr>
          <w:rStyle w:val="hps"/>
        </w:rPr>
        <w:t xml:space="preserve">resulted </w:t>
      </w:r>
      <w:r w:rsidR="009C0684">
        <w:rPr>
          <w:rStyle w:val="hps"/>
        </w:rPr>
        <w:t>from</w:t>
      </w:r>
      <w:r>
        <w:rPr>
          <w:rStyle w:val="hps"/>
        </w:rPr>
        <w:t xml:space="preserve"> cooperation with </w:t>
      </w:r>
      <w:r w:rsidR="009C0684">
        <w:rPr>
          <w:rStyle w:val="hps"/>
        </w:rPr>
        <w:t xml:space="preserve">a </w:t>
      </w:r>
      <w:r w:rsidR="00CD33CF">
        <w:rPr>
          <w:rStyle w:val="hps"/>
        </w:rPr>
        <w:t>public agency specializ</w:t>
      </w:r>
      <w:r w:rsidR="00BF5F44">
        <w:rPr>
          <w:rStyle w:val="hps"/>
        </w:rPr>
        <w:t>ing</w:t>
      </w:r>
      <w:r w:rsidR="00CD33CF">
        <w:rPr>
          <w:rStyle w:val="hps"/>
        </w:rPr>
        <w:t xml:space="preserve"> in water and aquatic ecosystem management, </w:t>
      </w:r>
      <w:r>
        <w:rPr>
          <w:rStyle w:val="hps"/>
        </w:rPr>
        <w:t>the</w:t>
      </w:r>
      <w:r w:rsidRPr="005D39A6">
        <w:t xml:space="preserve"> </w:t>
      </w:r>
      <w:r w:rsidRPr="005D39A6">
        <w:rPr>
          <w:rStyle w:val="hps"/>
        </w:rPr>
        <w:t>ONEMA</w:t>
      </w:r>
      <w:r w:rsidR="00CD33CF">
        <w:rPr>
          <w:rStyle w:val="hps"/>
        </w:rPr>
        <w:t xml:space="preserve"> (</w:t>
      </w:r>
      <w:r w:rsidR="00CD33CF" w:rsidRPr="009A5D8B">
        <w:t>The French National Agency for Water and Aquatic Environments</w:t>
      </w:r>
      <w:r w:rsidR="00CD33CF">
        <w:t xml:space="preserve">) </w:t>
      </w:r>
      <w:r>
        <w:rPr>
          <w:rStyle w:val="hps"/>
        </w:rPr>
        <w:t>and</w:t>
      </w:r>
      <w:r w:rsidRPr="005D39A6">
        <w:t xml:space="preserve"> </w:t>
      </w:r>
      <w:r w:rsidRPr="005D39A6">
        <w:rPr>
          <w:rStyle w:val="hps"/>
        </w:rPr>
        <w:t>Water Agencies</w:t>
      </w:r>
      <w:r w:rsidRPr="005D39A6">
        <w:t xml:space="preserve">. </w:t>
      </w:r>
      <w:r>
        <w:rPr>
          <w:rStyle w:val="hps"/>
        </w:rPr>
        <w:t xml:space="preserve">We selected </w:t>
      </w:r>
      <w:r w:rsidR="000D1A30">
        <w:rPr>
          <w:rStyle w:val="hps"/>
        </w:rPr>
        <w:t>four different case studies in France taking place in different institutional context</w:t>
      </w:r>
      <w:r w:rsidR="00BF5F44">
        <w:rPr>
          <w:rStyle w:val="hps"/>
        </w:rPr>
        <w:t>s</w:t>
      </w:r>
      <w:r w:rsidR="000D1A30">
        <w:rPr>
          <w:rStyle w:val="hps"/>
        </w:rPr>
        <w:t xml:space="preserve"> (Figure </w:t>
      </w:r>
      <w:r w:rsidR="007E6054">
        <w:rPr>
          <w:rStyle w:val="hps"/>
        </w:rPr>
        <w:t>3</w:t>
      </w:r>
      <w:r w:rsidR="00424C8D">
        <w:rPr>
          <w:rStyle w:val="hps"/>
        </w:rPr>
        <w:t>,</w:t>
      </w:r>
      <w:r w:rsidR="000D1A30">
        <w:rPr>
          <w:rStyle w:val="hps"/>
        </w:rPr>
        <w:t xml:space="preserve"> Table 3).</w:t>
      </w:r>
    </w:p>
    <w:p w14:paraId="64CF19D1" w14:textId="1D00BF2B" w:rsidR="000224CE" w:rsidRDefault="000224CE" w:rsidP="00380323">
      <w:pPr>
        <w:rPr>
          <w:rStyle w:val="hps"/>
        </w:rPr>
      </w:pPr>
      <w:r>
        <w:rPr>
          <w:rStyle w:val="hps"/>
        </w:rPr>
        <w:t xml:space="preserve">We start with the simplest case study and continue with the more complex study. The Port 2000 case study and the Libellule zone case studies allow to compare different actions of restoration for a same project. At the end, the idea is to be able to compare both restoration projects and restoration actions in a same projects in order to carry out our analysis at two different level of investments. </w:t>
      </w:r>
    </w:p>
    <w:tbl>
      <w:tblPr>
        <w:tblW w:w="8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1843"/>
        <w:gridCol w:w="1843"/>
        <w:gridCol w:w="1701"/>
        <w:gridCol w:w="1701"/>
      </w:tblGrid>
      <w:tr w:rsidR="005E3E4F" w:rsidRPr="00E4063F" w14:paraId="2FF7FCE3" w14:textId="0ACE0044" w:rsidTr="005E3E4F">
        <w:tc>
          <w:tcPr>
            <w:tcW w:w="1748" w:type="dxa"/>
            <w:shd w:val="clear" w:color="auto" w:fill="auto"/>
          </w:tcPr>
          <w:p w14:paraId="201F149F" w14:textId="77777777" w:rsidR="005E3E4F" w:rsidRPr="00E4063F" w:rsidRDefault="005E3E4F" w:rsidP="002067B4">
            <w:pPr>
              <w:spacing w:line="240" w:lineRule="auto"/>
              <w:ind w:firstLine="0"/>
              <w:jc w:val="left"/>
              <w:rPr>
                <w:b/>
                <w:sz w:val="20"/>
                <w:szCs w:val="20"/>
                <w:lang w:val="en-GB"/>
              </w:rPr>
            </w:pPr>
          </w:p>
        </w:tc>
        <w:tc>
          <w:tcPr>
            <w:tcW w:w="1843" w:type="dxa"/>
          </w:tcPr>
          <w:p w14:paraId="5152DF91" w14:textId="73C109E0" w:rsidR="005E3E4F" w:rsidRPr="00E4063F" w:rsidRDefault="005E3E4F" w:rsidP="002067B4">
            <w:pPr>
              <w:spacing w:line="240" w:lineRule="auto"/>
              <w:ind w:firstLine="0"/>
              <w:jc w:val="left"/>
              <w:rPr>
                <w:b/>
                <w:sz w:val="20"/>
                <w:szCs w:val="20"/>
                <w:lang w:val="en-GB"/>
              </w:rPr>
            </w:pPr>
            <w:r w:rsidRPr="00E4063F">
              <w:rPr>
                <w:b/>
                <w:sz w:val="20"/>
                <w:szCs w:val="20"/>
                <w:lang w:val="en-GB"/>
              </w:rPr>
              <w:t>Vurpillères stream</w:t>
            </w:r>
          </w:p>
        </w:tc>
        <w:tc>
          <w:tcPr>
            <w:tcW w:w="1843" w:type="dxa"/>
            <w:shd w:val="clear" w:color="auto" w:fill="auto"/>
          </w:tcPr>
          <w:p w14:paraId="677BF45A" w14:textId="0378EE19" w:rsidR="005E3E4F" w:rsidRPr="00E4063F" w:rsidRDefault="005E3E4F" w:rsidP="002067B4">
            <w:pPr>
              <w:spacing w:line="240" w:lineRule="auto"/>
              <w:ind w:firstLine="0"/>
              <w:jc w:val="left"/>
              <w:rPr>
                <w:b/>
                <w:sz w:val="20"/>
                <w:szCs w:val="20"/>
                <w:lang w:val="en-GB"/>
              </w:rPr>
            </w:pPr>
            <w:r w:rsidRPr="00E4063F">
              <w:rPr>
                <w:b/>
                <w:sz w:val="20"/>
                <w:szCs w:val="20"/>
                <w:lang w:val="en-GB"/>
              </w:rPr>
              <w:t>Kervigen marsh</w:t>
            </w:r>
          </w:p>
        </w:tc>
        <w:tc>
          <w:tcPr>
            <w:tcW w:w="1701" w:type="dxa"/>
          </w:tcPr>
          <w:p w14:paraId="041E2F72" w14:textId="09FEBB44" w:rsidR="005E3E4F" w:rsidRPr="00E4063F" w:rsidRDefault="005E3E4F" w:rsidP="002067B4">
            <w:pPr>
              <w:spacing w:line="240" w:lineRule="auto"/>
              <w:ind w:firstLine="0"/>
              <w:jc w:val="left"/>
              <w:rPr>
                <w:b/>
                <w:sz w:val="20"/>
                <w:szCs w:val="20"/>
                <w:lang w:val="en-GB"/>
              </w:rPr>
            </w:pPr>
            <w:r w:rsidRPr="00E4063F">
              <w:rPr>
                <w:b/>
                <w:sz w:val="20"/>
                <w:szCs w:val="20"/>
                <w:lang w:val="en-GB"/>
              </w:rPr>
              <w:t>Environmental measures of Port 2000</w:t>
            </w:r>
          </w:p>
        </w:tc>
        <w:tc>
          <w:tcPr>
            <w:tcW w:w="1701" w:type="dxa"/>
          </w:tcPr>
          <w:p w14:paraId="1BECDFFC" w14:textId="24E519DE" w:rsidR="005E3E4F" w:rsidRPr="00E4063F" w:rsidRDefault="005E3E4F" w:rsidP="002067B4">
            <w:pPr>
              <w:spacing w:line="240" w:lineRule="auto"/>
              <w:ind w:firstLine="0"/>
              <w:jc w:val="left"/>
              <w:rPr>
                <w:b/>
                <w:sz w:val="20"/>
                <w:szCs w:val="20"/>
                <w:lang w:val="en-GB"/>
              </w:rPr>
            </w:pPr>
            <w:r w:rsidRPr="00E4063F">
              <w:rPr>
                <w:b/>
                <w:sz w:val="20"/>
                <w:szCs w:val="20"/>
                <w:lang w:val="en-GB"/>
              </w:rPr>
              <w:t>Libellule</w:t>
            </w:r>
            <w:r w:rsidRPr="00E4063F">
              <w:rPr>
                <w:b/>
                <w:sz w:val="20"/>
                <w:szCs w:val="20"/>
                <w:vertAlign w:val="superscript"/>
                <w:lang w:val="en-GB"/>
              </w:rPr>
              <w:t>®</w:t>
            </w:r>
            <w:r w:rsidRPr="00E4063F">
              <w:rPr>
                <w:b/>
                <w:sz w:val="20"/>
                <w:szCs w:val="20"/>
                <w:lang w:val="en-GB"/>
              </w:rPr>
              <w:t xml:space="preserve"> zone</w:t>
            </w:r>
          </w:p>
        </w:tc>
      </w:tr>
      <w:tr w:rsidR="005E3E4F" w:rsidRPr="00E4063F" w14:paraId="19E30F2C" w14:textId="6959919F" w:rsidTr="005E3E4F">
        <w:trPr>
          <w:trHeight w:val="1184"/>
        </w:trPr>
        <w:tc>
          <w:tcPr>
            <w:tcW w:w="1748" w:type="dxa"/>
            <w:shd w:val="clear" w:color="auto" w:fill="auto"/>
          </w:tcPr>
          <w:p w14:paraId="57AD5014" w14:textId="77777777" w:rsidR="005E3E4F" w:rsidRPr="00E4063F" w:rsidRDefault="005E3E4F" w:rsidP="002067B4">
            <w:pPr>
              <w:spacing w:line="240" w:lineRule="auto"/>
              <w:ind w:firstLine="0"/>
              <w:jc w:val="left"/>
              <w:rPr>
                <w:b/>
                <w:sz w:val="20"/>
                <w:szCs w:val="20"/>
                <w:lang w:val="en-GB"/>
              </w:rPr>
            </w:pPr>
            <w:r w:rsidRPr="00E4063F">
              <w:rPr>
                <w:b/>
                <w:sz w:val="20"/>
                <w:szCs w:val="20"/>
                <w:lang w:val="en-GB"/>
              </w:rPr>
              <w:t>Geographical context</w:t>
            </w:r>
          </w:p>
        </w:tc>
        <w:tc>
          <w:tcPr>
            <w:tcW w:w="1843" w:type="dxa"/>
          </w:tcPr>
          <w:p w14:paraId="4FA4D78D" w14:textId="77777777" w:rsidR="005E3E4F" w:rsidRPr="00E4063F" w:rsidRDefault="005E3E4F" w:rsidP="002067B4">
            <w:pPr>
              <w:spacing w:line="240" w:lineRule="auto"/>
              <w:ind w:firstLine="0"/>
              <w:jc w:val="left"/>
              <w:rPr>
                <w:sz w:val="20"/>
                <w:szCs w:val="20"/>
                <w:lang w:val="fr-FR"/>
              </w:rPr>
            </w:pPr>
            <w:r w:rsidRPr="00E4063F">
              <w:rPr>
                <w:sz w:val="20"/>
                <w:szCs w:val="20"/>
                <w:lang w:val="fr-FR"/>
              </w:rPr>
              <w:t xml:space="preserve">Labergement-Sainte-Marie </w:t>
            </w:r>
          </w:p>
          <w:p w14:paraId="01EE1BC3" w14:textId="77777777" w:rsidR="005E3E4F" w:rsidRPr="00E4063F" w:rsidRDefault="005E3E4F" w:rsidP="002067B4">
            <w:pPr>
              <w:spacing w:line="240" w:lineRule="auto"/>
              <w:ind w:firstLine="0"/>
              <w:jc w:val="left"/>
              <w:rPr>
                <w:sz w:val="20"/>
                <w:szCs w:val="20"/>
                <w:lang w:val="fr-FR"/>
              </w:rPr>
            </w:pPr>
            <w:r w:rsidRPr="00E4063F">
              <w:rPr>
                <w:sz w:val="20"/>
                <w:szCs w:val="20"/>
                <w:lang w:val="fr-FR"/>
              </w:rPr>
              <w:t>Pop. 1,000</w:t>
            </w:r>
          </w:p>
          <w:p w14:paraId="26ABABA8" w14:textId="77777777" w:rsidR="005E3E4F" w:rsidRPr="00E4063F" w:rsidRDefault="005E3E4F" w:rsidP="002067B4">
            <w:pPr>
              <w:spacing w:line="240" w:lineRule="auto"/>
              <w:ind w:firstLine="0"/>
              <w:jc w:val="left"/>
              <w:rPr>
                <w:sz w:val="20"/>
                <w:szCs w:val="20"/>
                <w:lang w:val="fr-FR"/>
              </w:rPr>
            </w:pPr>
            <w:r w:rsidRPr="00E4063F">
              <w:rPr>
                <w:sz w:val="20"/>
                <w:szCs w:val="20"/>
                <w:lang w:val="fr-FR"/>
              </w:rPr>
              <w:t>Franche-Comté</w:t>
            </w:r>
          </w:p>
          <w:p w14:paraId="024E1547" w14:textId="22E51F22" w:rsidR="005E3E4F" w:rsidRPr="00E4063F" w:rsidRDefault="005E3E4F" w:rsidP="002067B4">
            <w:pPr>
              <w:spacing w:line="240" w:lineRule="auto"/>
              <w:ind w:firstLine="0"/>
              <w:jc w:val="left"/>
              <w:rPr>
                <w:sz w:val="20"/>
                <w:szCs w:val="20"/>
                <w:lang w:val="en-GB"/>
              </w:rPr>
            </w:pPr>
            <w:r w:rsidRPr="00E4063F">
              <w:rPr>
                <w:sz w:val="20"/>
                <w:szCs w:val="20"/>
                <w:lang w:val="fr-FR"/>
              </w:rPr>
              <w:t>Continental</w:t>
            </w:r>
          </w:p>
        </w:tc>
        <w:tc>
          <w:tcPr>
            <w:tcW w:w="1843" w:type="dxa"/>
            <w:shd w:val="clear" w:color="auto" w:fill="auto"/>
          </w:tcPr>
          <w:p w14:paraId="06886843" w14:textId="73579723" w:rsidR="005E3E4F" w:rsidRPr="00E4063F" w:rsidRDefault="005E3E4F" w:rsidP="002067B4">
            <w:pPr>
              <w:spacing w:line="240" w:lineRule="auto"/>
              <w:ind w:firstLine="0"/>
              <w:jc w:val="left"/>
              <w:rPr>
                <w:sz w:val="20"/>
                <w:szCs w:val="20"/>
                <w:lang w:val="en-GB"/>
              </w:rPr>
            </w:pPr>
            <w:r w:rsidRPr="00E4063F">
              <w:rPr>
                <w:sz w:val="20"/>
                <w:szCs w:val="20"/>
                <w:lang w:val="en-GB"/>
              </w:rPr>
              <w:t xml:space="preserve">Châteaulin and Porzay and surrounding communities </w:t>
            </w:r>
          </w:p>
          <w:p w14:paraId="3A148EF5" w14:textId="77777777" w:rsidR="005E3E4F" w:rsidRPr="00E4063F" w:rsidRDefault="005E3E4F" w:rsidP="002067B4">
            <w:pPr>
              <w:spacing w:line="240" w:lineRule="auto"/>
              <w:ind w:firstLine="0"/>
              <w:jc w:val="left"/>
              <w:rPr>
                <w:sz w:val="20"/>
                <w:szCs w:val="20"/>
                <w:lang w:val="en-GB"/>
              </w:rPr>
            </w:pPr>
            <w:r w:rsidRPr="00E4063F">
              <w:rPr>
                <w:sz w:val="20"/>
                <w:szCs w:val="20"/>
                <w:lang w:val="en-GB"/>
              </w:rPr>
              <w:t>Pop. 15,000</w:t>
            </w:r>
          </w:p>
          <w:p w14:paraId="41BD24D2" w14:textId="77777777" w:rsidR="005E3E4F" w:rsidRPr="00E4063F" w:rsidRDefault="005E3E4F" w:rsidP="002067B4">
            <w:pPr>
              <w:spacing w:line="240" w:lineRule="auto"/>
              <w:ind w:firstLine="0"/>
              <w:jc w:val="left"/>
              <w:rPr>
                <w:sz w:val="20"/>
                <w:szCs w:val="20"/>
                <w:lang w:val="en-GB"/>
              </w:rPr>
            </w:pPr>
            <w:r w:rsidRPr="00E4063F">
              <w:rPr>
                <w:sz w:val="20"/>
                <w:szCs w:val="20"/>
                <w:lang w:val="en-GB"/>
              </w:rPr>
              <w:t>Brittany</w:t>
            </w:r>
          </w:p>
          <w:p w14:paraId="103A61A3" w14:textId="77777777" w:rsidR="005E3E4F" w:rsidRPr="00E4063F" w:rsidRDefault="005E3E4F" w:rsidP="002067B4">
            <w:pPr>
              <w:spacing w:line="240" w:lineRule="auto"/>
              <w:ind w:firstLine="0"/>
              <w:jc w:val="left"/>
              <w:rPr>
                <w:sz w:val="20"/>
                <w:szCs w:val="20"/>
                <w:lang w:val="en-GB"/>
              </w:rPr>
            </w:pPr>
            <w:r w:rsidRPr="00E4063F">
              <w:rPr>
                <w:sz w:val="20"/>
                <w:szCs w:val="20"/>
                <w:lang w:val="en-GB"/>
              </w:rPr>
              <w:t>Oceanic</w:t>
            </w:r>
          </w:p>
        </w:tc>
        <w:tc>
          <w:tcPr>
            <w:tcW w:w="1701" w:type="dxa"/>
          </w:tcPr>
          <w:p w14:paraId="0C62CF5C" w14:textId="77777777" w:rsidR="005E3E4F" w:rsidRPr="00E4063F" w:rsidRDefault="005E3E4F" w:rsidP="002067B4">
            <w:pPr>
              <w:spacing w:line="240" w:lineRule="auto"/>
              <w:ind w:firstLine="0"/>
              <w:jc w:val="left"/>
              <w:rPr>
                <w:sz w:val="20"/>
                <w:szCs w:val="20"/>
                <w:lang w:val="en-GB"/>
              </w:rPr>
            </w:pPr>
            <w:r w:rsidRPr="00E4063F">
              <w:rPr>
                <w:sz w:val="20"/>
                <w:szCs w:val="20"/>
                <w:lang w:val="en-GB"/>
              </w:rPr>
              <w:t xml:space="preserve">Le Havre </w:t>
            </w:r>
          </w:p>
          <w:p w14:paraId="45B9C3FA" w14:textId="77777777" w:rsidR="005E3E4F" w:rsidRPr="00E4063F" w:rsidRDefault="005E3E4F" w:rsidP="002067B4">
            <w:pPr>
              <w:spacing w:line="240" w:lineRule="auto"/>
              <w:ind w:firstLine="0"/>
              <w:jc w:val="left"/>
              <w:rPr>
                <w:sz w:val="20"/>
                <w:szCs w:val="20"/>
                <w:lang w:val="en-GB"/>
              </w:rPr>
            </w:pPr>
            <w:r w:rsidRPr="00E4063F">
              <w:rPr>
                <w:sz w:val="20"/>
                <w:szCs w:val="20"/>
                <w:lang w:val="en-GB"/>
              </w:rPr>
              <w:t>Pop. 300,000</w:t>
            </w:r>
          </w:p>
          <w:p w14:paraId="02A03992" w14:textId="77777777" w:rsidR="005E3E4F" w:rsidRPr="00E4063F" w:rsidRDefault="005E3E4F" w:rsidP="002067B4">
            <w:pPr>
              <w:spacing w:line="240" w:lineRule="auto"/>
              <w:ind w:firstLine="0"/>
              <w:jc w:val="left"/>
              <w:rPr>
                <w:sz w:val="20"/>
                <w:szCs w:val="20"/>
                <w:lang w:val="en-GB"/>
              </w:rPr>
            </w:pPr>
            <w:r w:rsidRPr="00E4063F">
              <w:rPr>
                <w:sz w:val="20"/>
                <w:szCs w:val="20"/>
                <w:lang w:val="en-GB"/>
              </w:rPr>
              <w:t>Upper Normandy</w:t>
            </w:r>
          </w:p>
          <w:p w14:paraId="75F6ECEB" w14:textId="57CD5128" w:rsidR="005E3E4F" w:rsidRPr="00554122" w:rsidRDefault="005E3E4F" w:rsidP="002067B4">
            <w:pPr>
              <w:spacing w:line="240" w:lineRule="auto"/>
              <w:ind w:firstLine="0"/>
              <w:jc w:val="left"/>
              <w:rPr>
                <w:sz w:val="20"/>
                <w:szCs w:val="20"/>
              </w:rPr>
            </w:pPr>
            <w:r w:rsidRPr="00E4063F">
              <w:rPr>
                <w:sz w:val="20"/>
                <w:szCs w:val="20"/>
                <w:lang w:val="en-GB"/>
              </w:rPr>
              <w:t>Oceanic</w:t>
            </w:r>
          </w:p>
        </w:tc>
        <w:tc>
          <w:tcPr>
            <w:tcW w:w="1701" w:type="dxa"/>
          </w:tcPr>
          <w:p w14:paraId="5B416572" w14:textId="150EDB12" w:rsidR="005E3E4F" w:rsidRPr="00E4063F" w:rsidRDefault="005E3E4F" w:rsidP="002067B4">
            <w:pPr>
              <w:spacing w:line="240" w:lineRule="auto"/>
              <w:ind w:firstLine="0"/>
              <w:jc w:val="left"/>
              <w:rPr>
                <w:sz w:val="20"/>
                <w:szCs w:val="20"/>
                <w:lang w:val="fr-FR"/>
              </w:rPr>
            </w:pPr>
            <w:r w:rsidRPr="00E4063F">
              <w:rPr>
                <w:sz w:val="20"/>
                <w:szCs w:val="20"/>
                <w:lang w:val="fr-FR"/>
              </w:rPr>
              <w:t xml:space="preserve">Saint-Just and Saint-Nazaire-de-Pézan </w:t>
            </w:r>
          </w:p>
          <w:p w14:paraId="76DDA0B3" w14:textId="77777777" w:rsidR="005E3E4F" w:rsidRPr="00E4063F" w:rsidRDefault="005E3E4F" w:rsidP="002067B4">
            <w:pPr>
              <w:spacing w:line="240" w:lineRule="auto"/>
              <w:ind w:firstLine="0"/>
              <w:jc w:val="left"/>
              <w:rPr>
                <w:sz w:val="20"/>
                <w:szCs w:val="20"/>
                <w:lang w:val="fr-FR"/>
              </w:rPr>
            </w:pPr>
            <w:r w:rsidRPr="00E4063F">
              <w:rPr>
                <w:sz w:val="20"/>
                <w:szCs w:val="20"/>
                <w:lang w:val="fr-FR"/>
              </w:rPr>
              <w:t>Pop. 3,068</w:t>
            </w:r>
          </w:p>
          <w:p w14:paraId="2F6AEE83" w14:textId="77777777" w:rsidR="005E3E4F" w:rsidRPr="00E4063F" w:rsidRDefault="005E3E4F" w:rsidP="002067B4">
            <w:pPr>
              <w:spacing w:line="240" w:lineRule="auto"/>
              <w:ind w:firstLine="0"/>
              <w:jc w:val="left"/>
              <w:rPr>
                <w:sz w:val="20"/>
                <w:szCs w:val="20"/>
                <w:lang w:val="fr-FR"/>
              </w:rPr>
            </w:pPr>
            <w:r w:rsidRPr="00E4063F">
              <w:rPr>
                <w:sz w:val="20"/>
                <w:szCs w:val="20"/>
                <w:lang w:val="fr-FR"/>
              </w:rPr>
              <w:t>Languedoc-Roussillon</w:t>
            </w:r>
          </w:p>
          <w:p w14:paraId="2C34811E" w14:textId="344CD841" w:rsidR="005E3E4F" w:rsidRPr="00E4063F" w:rsidRDefault="005E3E4F" w:rsidP="002067B4">
            <w:pPr>
              <w:spacing w:line="240" w:lineRule="auto"/>
              <w:ind w:firstLine="0"/>
              <w:jc w:val="left"/>
              <w:rPr>
                <w:sz w:val="20"/>
                <w:szCs w:val="20"/>
                <w:lang w:val="fr-FR"/>
              </w:rPr>
            </w:pPr>
            <w:r w:rsidRPr="00E4063F">
              <w:rPr>
                <w:sz w:val="20"/>
                <w:szCs w:val="20"/>
                <w:lang w:val="en-GB"/>
              </w:rPr>
              <w:t>Mediterranean</w:t>
            </w:r>
          </w:p>
        </w:tc>
      </w:tr>
      <w:tr w:rsidR="005E3E4F" w:rsidRPr="00E4063F" w14:paraId="5A6853F9" w14:textId="754A1524" w:rsidTr="005E3E4F">
        <w:trPr>
          <w:trHeight w:val="1184"/>
        </w:trPr>
        <w:tc>
          <w:tcPr>
            <w:tcW w:w="1748" w:type="dxa"/>
            <w:shd w:val="clear" w:color="auto" w:fill="auto"/>
          </w:tcPr>
          <w:p w14:paraId="36C9C834" w14:textId="77777777" w:rsidR="005E3E4F" w:rsidRPr="00E4063F" w:rsidRDefault="005E3E4F" w:rsidP="002067B4">
            <w:pPr>
              <w:spacing w:line="240" w:lineRule="auto"/>
              <w:ind w:firstLine="0"/>
              <w:jc w:val="left"/>
              <w:rPr>
                <w:b/>
                <w:sz w:val="20"/>
                <w:szCs w:val="20"/>
                <w:lang w:val="en-GB"/>
              </w:rPr>
            </w:pPr>
            <w:r w:rsidRPr="00E4063F">
              <w:rPr>
                <w:b/>
                <w:sz w:val="20"/>
                <w:szCs w:val="20"/>
                <w:lang w:val="en-GB"/>
              </w:rPr>
              <w:t>Goal of the restoration project</w:t>
            </w:r>
          </w:p>
        </w:tc>
        <w:tc>
          <w:tcPr>
            <w:tcW w:w="1843" w:type="dxa"/>
          </w:tcPr>
          <w:p w14:paraId="0693A00B" w14:textId="4AE81053" w:rsidR="005E3E4F" w:rsidRPr="00E4063F" w:rsidRDefault="005E3E4F" w:rsidP="002067B4">
            <w:pPr>
              <w:spacing w:line="240" w:lineRule="auto"/>
              <w:ind w:firstLine="0"/>
              <w:jc w:val="left"/>
              <w:rPr>
                <w:sz w:val="20"/>
                <w:szCs w:val="20"/>
                <w:lang w:val="en-GB"/>
              </w:rPr>
            </w:pPr>
            <w:r w:rsidRPr="00E4063F">
              <w:rPr>
                <w:sz w:val="20"/>
                <w:szCs w:val="20"/>
                <w:lang w:val="en-GB"/>
              </w:rPr>
              <w:t xml:space="preserve">Ecological restoration of Vurpillères stream </w:t>
            </w:r>
          </w:p>
        </w:tc>
        <w:tc>
          <w:tcPr>
            <w:tcW w:w="1843" w:type="dxa"/>
            <w:shd w:val="clear" w:color="auto" w:fill="auto"/>
          </w:tcPr>
          <w:p w14:paraId="34ECDE57" w14:textId="0892E624" w:rsidR="005E3E4F" w:rsidRPr="00E4063F" w:rsidRDefault="005E3E4F" w:rsidP="002067B4">
            <w:pPr>
              <w:spacing w:line="240" w:lineRule="auto"/>
              <w:ind w:firstLine="0"/>
              <w:jc w:val="left"/>
              <w:rPr>
                <w:sz w:val="20"/>
                <w:szCs w:val="20"/>
                <w:lang w:val="en-GB"/>
              </w:rPr>
            </w:pPr>
            <w:r w:rsidRPr="00E4063F">
              <w:rPr>
                <w:sz w:val="20"/>
                <w:szCs w:val="20"/>
                <w:lang w:val="en-GB"/>
              </w:rPr>
              <w:t>Avoiding green tides</w:t>
            </w:r>
          </w:p>
        </w:tc>
        <w:tc>
          <w:tcPr>
            <w:tcW w:w="1701" w:type="dxa"/>
          </w:tcPr>
          <w:p w14:paraId="23E634FA" w14:textId="7AAF516F" w:rsidR="005E3E4F" w:rsidRPr="00E4063F" w:rsidRDefault="005E3E4F" w:rsidP="002067B4">
            <w:pPr>
              <w:spacing w:line="240" w:lineRule="auto"/>
              <w:ind w:firstLine="0"/>
              <w:jc w:val="left"/>
              <w:rPr>
                <w:sz w:val="20"/>
                <w:szCs w:val="20"/>
                <w:lang w:val="en-GB"/>
              </w:rPr>
            </w:pPr>
            <w:r w:rsidRPr="00E4063F">
              <w:rPr>
                <w:sz w:val="20"/>
                <w:szCs w:val="20"/>
                <w:lang w:val="en-GB"/>
              </w:rPr>
              <w:t>Acceptance of the ecological impacts coming from the extension of the Port of Le Havre in the Seine estuaries</w:t>
            </w:r>
          </w:p>
        </w:tc>
        <w:tc>
          <w:tcPr>
            <w:tcW w:w="1701" w:type="dxa"/>
          </w:tcPr>
          <w:p w14:paraId="3619FD97" w14:textId="1CEBFA18" w:rsidR="005E3E4F" w:rsidRPr="00E4063F" w:rsidRDefault="005E3E4F" w:rsidP="002067B4">
            <w:pPr>
              <w:spacing w:line="240" w:lineRule="auto"/>
              <w:ind w:firstLine="0"/>
              <w:jc w:val="left"/>
              <w:rPr>
                <w:sz w:val="20"/>
                <w:szCs w:val="20"/>
                <w:lang w:val="en-GB"/>
              </w:rPr>
            </w:pPr>
            <w:r w:rsidRPr="00E4063F">
              <w:rPr>
                <w:sz w:val="20"/>
                <w:szCs w:val="20"/>
                <w:lang w:val="en-GB"/>
              </w:rPr>
              <w:t xml:space="preserve">Creating a market for environmental mitigation or natural water treatment system </w:t>
            </w:r>
          </w:p>
        </w:tc>
      </w:tr>
      <w:tr w:rsidR="005E3E4F" w:rsidRPr="00E4063F" w14:paraId="4331B05B" w14:textId="1E2258E8" w:rsidTr="005E3E4F">
        <w:tc>
          <w:tcPr>
            <w:tcW w:w="1748" w:type="dxa"/>
            <w:shd w:val="clear" w:color="auto" w:fill="auto"/>
          </w:tcPr>
          <w:p w14:paraId="6F6A6620" w14:textId="77777777" w:rsidR="005E3E4F" w:rsidRPr="00E4063F" w:rsidRDefault="005E3E4F" w:rsidP="002067B4">
            <w:pPr>
              <w:spacing w:line="240" w:lineRule="auto"/>
              <w:ind w:firstLine="0"/>
              <w:jc w:val="left"/>
              <w:rPr>
                <w:b/>
                <w:sz w:val="20"/>
                <w:szCs w:val="20"/>
                <w:lang w:val="en-GB"/>
              </w:rPr>
            </w:pPr>
            <w:r w:rsidRPr="00E4063F">
              <w:rPr>
                <w:b/>
                <w:sz w:val="20"/>
                <w:szCs w:val="20"/>
                <w:lang w:val="en-GB"/>
              </w:rPr>
              <w:t>Type of action</w:t>
            </w:r>
          </w:p>
        </w:tc>
        <w:tc>
          <w:tcPr>
            <w:tcW w:w="1843" w:type="dxa"/>
          </w:tcPr>
          <w:p w14:paraId="152F4832" w14:textId="43C72A1A" w:rsidR="005E3E4F" w:rsidRPr="00E4063F" w:rsidRDefault="005E3E4F" w:rsidP="002067B4">
            <w:pPr>
              <w:spacing w:line="240" w:lineRule="auto"/>
              <w:ind w:firstLine="0"/>
              <w:jc w:val="left"/>
              <w:rPr>
                <w:sz w:val="20"/>
                <w:szCs w:val="20"/>
                <w:lang w:val="en-GB"/>
              </w:rPr>
            </w:pPr>
            <w:r w:rsidRPr="00E4063F">
              <w:rPr>
                <w:sz w:val="20"/>
                <w:szCs w:val="20"/>
                <w:lang w:val="en-GB"/>
              </w:rPr>
              <w:t>Restoration of meanders in the stream</w:t>
            </w:r>
          </w:p>
        </w:tc>
        <w:tc>
          <w:tcPr>
            <w:tcW w:w="1843" w:type="dxa"/>
            <w:shd w:val="clear" w:color="auto" w:fill="auto"/>
          </w:tcPr>
          <w:p w14:paraId="39474A74" w14:textId="686F6980" w:rsidR="005E3E4F" w:rsidRPr="00E4063F" w:rsidRDefault="005E3E4F" w:rsidP="002067B4">
            <w:pPr>
              <w:spacing w:line="240" w:lineRule="auto"/>
              <w:ind w:firstLine="0"/>
              <w:jc w:val="left"/>
              <w:rPr>
                <w:sz w:val="20"/>
                <w:szCs w:val="20"/>
                <w:lang w:val="en-GB"/>
              </w:rPr>
            </w:pPr>
            <w:r w:rsidRPr="00E4063F">
              <w:rPr>
                <w:sz w:val="20"/>
                <w:szCs w:val="20"/>
                <w:lang w:val="en-GB"/>
              </w:rPr>
              <w:t>Producing a service for assimilative decrease of nitrogen</w:t>
            </w:r>
          </w:p>
        </w:tc>
        <w:tc>
          <w:tcPr>
            <w:tcW w:w="1701" w:type="dxa"/>
          </w:tcPr>
          <w:p w14:paraId="5EB8EAE4" w14:textId="32D4015E" w:rsidR="005E3E4F" w:rsidRPr="00E4063F" w:rsidRDefault="005E3E4F" w:rsidP="002067B4">
            <w:pPr>
              <w:spacing w:line="240" w:lineRule="auto"/>
              <w:ind w:firstLine="0"/>
              <w:jc w:val="left"/>
              <w:rPr>
                <w:sz w:val="20"/>
                <w:szCs w:val="20"/>
                <w:lang w:val="en-GB"/>
              </w:rPr>
            </w:pPr>
            <w:r w:rsidRPr="00E4063F">
              <w:rPr>
                <w:sz w:val="20"/>
                <w:szCs w:val="20"/>
                <w:lang w:val="en-GB"/>
              </w:rPr>
              <w:t>Home-birds (shorebirds):</w:t>
            </w:r>
            <w:r w:rsidRPr="00E4063F">
              <w:rPr>
                <w:sz w:val="20"/>
                <w:szCs w:val="20"/>
                <w:lang w:val="en-GB"/>
              </w:rPr>
              <w:br/>
              <w:t xml:space="preserve">creation of an island in the sea, </w:t>
            </w:r>
            <w:r w:rsidRPr="00E4063F">
              <w:rPr>
                <w:sz w:val="20"/>
                <w:szCs w:val="20"/>
                <w:lang w:val="en-GB"/>
              </w:rPr>
              <w:lastRenderedPageBreak/>
              <w:t>creation of a resting place on dune</w:t>
            </w:r>
            <w:r w:rsidRPr="00E4063F">
              <w:rPr>
                <w:sz w:val="20"/>
                <w:szCs w:val="20"/>
                <w:lang w:val="en-GB"/>
              </w:rPr>
              <w:br/>
              <w:t>-Production of mudflats:</w:t>
            </w:r>
            <w:r w:rsidRPr="00E4063F">
              <w:rPr>
                <w:sz w:val="20"/>
                <w:szCs w:val="20"/>
                <w:lang w:val="en-GB"/>
              </w:rPr>
              <w:br/>
              <w:t>creation of a meander</w:t>
            </w:r>
          </w:p>
        </w:tc>
        <w:tc>
          <w:tcPr>
            <w:tcW w:w="1701" w:type="dxa"/>
          </w:tcPr>
          <w:p w14:paraId="26B987F6" w14:textId="518B0E85" w:rsidR="005E3E4F" w:rsidRPr="00E4063F" w:rsidRDefault="005E3E4F" w:rsidP="002067B4">
            <w:pPr>
              <w:spacing w:line="240" w:lineRule="auto"/>
              <w:ind w:firstLine="0"/>
              <w:jc w:val="left"/>
              <w:rPr>
                <w:sz w:val="20"/>
                <w:szCs w:val="20"/>
                <w:lang w:val="en-GB"/>
              </w:rPr>
            </w:pPr>
            <w:r w:rsidRPr="00E4063F">
              <w:rPr>
                <w:sz w:val="20"/>
                <w:szCs w:val="20"/>
                <w:lang w:val="en-GB"/>
              </w:rPr>
              <w:lastRenderedPageBreak/>
              <w:t>Creation of a wetland at the outlet of a sewage treatment plant</w:t>
            </w:r>
          </w:p>
        </w:tc>
      </w:tr>
      <w:tr w:rsidR="005E3E4F" w:rsidRPr="00E4063F" w14:paraId="0BCF53D0" w14:textId="36A1AD61" w:rsidTr="005E3E4F">
        <w:tc>
          <w:tcPr>
            <w:tcW w:w="1748" w:type="dxa"/>
            <w:shd w:val="clear" w:color="auto" w:fill="auto"/>
          </w:tcPr>
          <w:p w14:paraId="6447639B" w14:textId="77777777" w:rsidR="005E3E4F" w:rsidRPr="00E4063F" w:rsidRDefault="005E3E4F" w:rsidP="002067B4">
            <w:pPr>
              <w:spacing w:line="240" w:lineRule="auto"/>
              <w:ind w:firstLine="0"/>
              <w:jc w:val="left"/>
              <w:rPr>
                <w:b/>
                <w:sz w:val="20"/>
                <w:szCs w:val="20"/>
                <w:lang w:val="en-GB"/>
              </w:rPr>
            </w:pPr>
            <w:r w:rsidRPr="00E4063F">
              <w:rPr>
                <w:b/>
                <w:sz w:val="20"/>
                <w:szCs w:val="20"/>
                <w:lang w:val="en-GB"/>
              </w:rPr>
              <w:lastRenderedPageBreak/>
              <w:t>Size of projects</w:t>
            </w:r>
          </w:p>
        </w:tc>
        <w:tc>
          <w:tcPr>
            <w:tcW w:w="1843" w:type="dxa"/>
          </w:tcPr>
          <w:p w14:paraId="331439BC" w14:textId="4AA6FB24" w:rsidR="005E3E4F" w:rsidRPr="00E4063F" w:rsidRDefault="005E3E4F" w:rsidP="002067B4">
            <w:pPr>
              <w:spacing w:line="240" w:lineRule="auto"/>
              <w:ind w:firstLine="0"/>
              <w:jc w:val="left"/>
              <w:rPr>
                <w:sz w:val="20"/>
                <w:szCs w:val="20"/>
                <w:lang w:val="en-GB"/>
              </w:rPr>
            </w:pPr>
            <w:r w:rsidRPr="00E4063F">
              <w:rPr>
                <w:sz w:val="20"/>
                <w:szCs w:val="20"/>
                <w:lang w:val="en-GB"/>
              </w:rPr>
              <w:t>1.1 km of stream</w:t>
            </w:r>
          </w:p>
        </w:tc>
        <w:tc>
          <w:tcPr>
            <w:tcW w:w="1843" w:type="dxa"/>
            <w:shd w:val="clear" w:color="auto" w:fill="auto"/>
          </w:tcPr>
          <w:p w14:paraId="0040458A" w14:textId="51F159F0" w:rsidR="005E3E4F" w:rsidRPr="00E4063F" w:rsidRDefault="005E3E4F" w:rsidP="002067B4">
            <w:pPr>
              <w:spacing w:line="240" w:lineRule="auto"/>
              <w:ind w:firstLine="0"/>
              <w:jc w:val="left"/>
              <w:rPr>
                <w:sz w:val="20"/>
                <w:szCs w:val="20"/>
                <w:lang w:val="en-GB"/>
              </w:rPr>
            </w:pPr>
            <w:r w:rsidRPr="00E4063F">
              <w:rPr>
                <w:sz w:val="20"/>
                <w:szCs w:val="20"/>
                <w:lang w:val="en-GB"/>
              </w:rPr>
              <w:t>22 ha</w:t>
            </w:r>
          </w:p>
        </w:tc>
        <w:tc>
          <w:tcPr>
            <w:tcW w:w="1701" w:type="dxa"/>
          </w:tcPr>
          <w:p w14:paraId="0A453850" w14:textId="77777777" w:rsidR="005E3E4F" w:rsidRPr="00E4063F" w:rsidRDefault="005E3E4F" w:rsidP="002067B4">
            <w:pPr>
              <w:spacing w:line="240" w:lineRule="auto"/>
              <w:ind w:firstLine="0"/>
              <w:jc w:val="left"/>
              <w:rPr>
                <w:sz w:val="20"/>
                <w:szCs w:val="20"/>
                <w:lang w:val="en-GB"/>
              </w:rPr>
            </w:pPr>
            <w:r w:rsidRPr="00E4063F">
              <w:rPr>
                <w:sz w:val="20"/>
                <w:szCs w:val="20"/>
                <w:lang w:val="en-GB"/>
              </w:rPr>
              <w:t>45 ha for the resting place</w:t>
            </w:r>
          </w:p>
          <w:p w14:paraId="1C8DFB47" w14:textId="77777777" w:rsidR="005E3E4F" w:rsidRPr="00E4063F" w:rsidRDefault="005E3E4F" w:rsidP="002067B4">
            <w:pPr>
              <w:spacing w:line="240" w:lineRule="auto"/>
              <w:ind w:firstLine="0"/>
              <w:jc w:val="left"/>
              <w:rPr>
                <w:sz w:val="20"/>
                <w:szCs w:val="20"/>
                <w:lang w:val="en-GB"/>
              </w:rPr>
            </w:pPr>
            <w:r w:rsidRPr="00E4063F">
              <w:rPr>
                <w:sz w:val="20"/>
                <w:szCs w:val="20"/>
                <w:lang w:val="en-GB"/>
              </w:rPr>
              <w:t>1.5 ha for the island</w:t>
            </w:r>
          </w:p>
          <w:p w14:paraId="7398D3B1" w14:textId="0DED9EB3" w:rsidR="005E3E4F" w:rsidRPr="00E4063F" w:rsidRDefault="005E3E4F" w:rsidP="002067B4">
            <w:pPr>
              <w:spacing w:line="240" w:lineRule="auto"/>
              <w:ind w:firstLine="0"/>
              <w:jc w:val="left"/>
              <w:rPr>
                <w:sz w:val="20"/>
                <w:szCs w:val="20"/>
                <w:lang w:val="en-GB"/>
              </w:rPr>
            </w:pPr>
            <w:r w:rsidRPr="00E4063F">
              <w:rPr>
                <w:sz w:val="20"/>
                <w:szCs w:val="20"/>
                <w:lang w:val="en-GB"/>
              </w:rPr>
              <w:t>300 ha for the meander</w:t>
            </w:r>
          </w:p>
        </w:tc>
        <w:tc>
          <w:tcPr>
            <w:tcW w:w="1701" w:type="dxa"/>
          </w:tcPr>
          <w:p w14:paraId="738520E0" w14:textId="77182037" w:rsidR="005E3E4F" w:rsidRPr="00E4063F" w:rsidRDefault="005E3E4F" w:rsidP="002067B4">
            <w:pPr>
              <w:spacing w:line="240" w:lineRule="auto"/>
              <w:ind w:firstLine="0"/>
              <w:jc w:val="left"/>
              <w:rPr>
                <w:sz w:val="20"/>
                <w:szCs w:val="20"/>
                <w:lang w:val="en-GB"/>
              </w:rPr>
            </w:pPr>
            <w:r w:rsidRPr="00E4063F">
              <w:rPr>
                <w:sz w:val="20"/>
                <w:szCs w:val="20"/>
                <w:lang w:val="en-GB"/>
              </w:rPr>
              <w:t>1.5 ha</w:t>
            </w:r>
          </w:p>
        </w:tc>
      </w:tr>
    </w:tbl>
    <w:p w14:paraId="2BCF1088" w14:textId="77777777" w:rsidR="000D1A30" w:rsidRPr="00620C47" w:rsidRDefault="00995BF3" w:rsidP="00FE474C">
      <w:pPr>
        <w:pStyle w:val="Lgende"/>
        <w:rPr>
          <w:rStyle w:val="hps"/>
          <w:b w:val="0"/>
        </w:rPr>
      </w:pPr>
      <w:r w:rsidRPr="00620C47">
        <w:rPr>
          <w:b w:val="0"/>
        </w:rPr>
        <w:t xml:space="preserve">Table </w:t>
      </w:r>
      <w:r w:rsidR="005B6850" w:rsidRPr="00620C47">
        <w:rPr>
          <w:b w:val="0"/>
        </w:rPr>
        <w:fldChar w:fldCharType="begin"/>
      </w:r>
      <w:r w:rsidR="007026F9" w:rsidRPr="00620C47">
        <w:rPr>
          <w:b w:val="0"/>
        </w:rPr>
        <w:instrText xml:space="preserve"> SEQ Tableau \* ARABIC </w:instrText>
      </w:r>
      <w:r w:rsidR="005B6850" w:rsidRPr="00620C47">
        <w:rPr>
          <w:b w:val="0"/>
        </w:rPr>
        <w:fldChar w:fldCharType="separate"/>
      </w:r>
      <w:r w:rsidR="00F75AFC">
        <w:rPr>
          <w:b w:val="0"/>
          <w:noProof/>
        </w:rPr>
        <w:t>3</w:t>
      </w:r>
      <w:r w:rsidR="005B6850" w:rsidRPr="00620C47">
        <w:rPr>
          <w:b w:val="0"/>
          <w:noProof/>
        </w:rPr>
        <w:fldChar w:fldCharType="end"/>
      </w:r>
      <w:r w:rsidR="001321BB" w:rsidRPr="00620C47">
        <w:rPr>
          <w:b w:val="0"/>
        </w:rPr>
        <w:t xml:space="preserve"> - Presentation of the four case studies</w:t>
      </w:r>
    </w:p>
    <w:p w14:paraId="41B9ED33" w14:textId="77777777" w:rsidR="004F0C61" w:rsidRDefault="004F0C61" w:rsidP="00380323">
      <w:pPr>
        <w:rPr>
          <w:rStyle w:val="hps"/>
        </w:rPr>
      </w:pPr>
    </w:p>
    <w:p w14:paraId="14CD956C" w14:textId="77777777" w:rsidR="000D1A30" w:rsidRDefault="000D1A30" w:rsidP="00380323">
      <w:pPr>
        <w:rPr>
          <w:rStyle w:val="hps"/>
        </w:rPr>
      </w:pPr>
    </w:p>
    <w:p w14:paraId="2DEA062F" w14:textId="275ACB24" w:rsidR="00955ACB" w:rsidRPr="000D1A30" w:rsidRDefault="00335B0E" w:rsidP="00380323">
      <w:pPr>
        <w:rPr>
          <w:lang w:eastAsia="fr-FR"/>
        </w:rPr>
      </w:pPr>
      <w:r>
        <w:rPr>
          <w:noProof/>
          <w:lang w:val="fr-FR" w:eastAsia="fr-FR" w:bidi="ar-SA"/>
        </w:rPr>
        <w:drawing>
          <wp:inline distT="0" distB="0" distL="0" distR="0" wp14:anchorId="612FE377" wp14:editId="05363FB3">
            <wp:extent cx="4381500" cy="4410075"/>
            <wp:effectExtent l="19050" t="0" r="0" b="0"/>
            <wp:docPr id="2" name="Image 2" descr="C:\Users\pscemama.IFR\Desktop\Article HEA\Soumission WR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cemama.IFR\Desktop\Article HEA\Soumission WRR\Figure 2.jpg"/>
                    <pic:cNvPicPr>
                      <a:picLocks noChangeAspect="1" noChangeArrowheads="1"/>
                    </pic:cNvPicPr>
                  </pic:nvPicPr>
                  <pic:blipFill>
                    <a:blip r:embed="rId10"/>
                    <a:srcRect/>
                    <a:stretch>
                      <a:fillRect/>
                    </a:stretch>
                  </pic:blipFill>
                  <pic:spPr bwMode="auto">
                    <a:xfrm>
                      <a:off x="0" y="0"/>
                      <a:ext cx="4381500" cy="4410075"/>
                    </a:xfrm>
                    <a:prstGeom prst="rect">
                      <a:avLst/>
                    </a:prstGeom>
                    <a:noFill/>
                    <a:ln w="9525">
                      <a:noFill/>
                      <a:miter lim="800000"/>
                      <a:headEnd/>
                      <a:tailEnd/>
                    </a:ln>
                  </pic:spPr>
                </pic:pic>
              </a:graphicData>
            </a:graphic>
          </wp:inline>
        </w:drawing>
      </w:r>
    </w:p>
    <w:p w14:paraId="05FC0A86" w14:textId="5012319D" w:rsidR="006250B1" w:rsidRPr="00F80F1F" w:rsidRDefault="00424C8D" w:rsidP="00424C8D">
      <w:pPr>
        <w:pStyle w:val="Figurecaption"/>
      </w:pPr>
      <w:r>
        <w:t>FIGURE</w:t>
      </w:r>
      <w:r w:rsidR="004C2790">
        <w:t xml:space="preserve"> </w:t>
      </w:r>
      <w:r w:rsidR="007E6054">
        <w:t>3</w:t>
      </w:r>
      <w:r w:rsidR="004C2790">
        <w:t xml:space="preserve"> - Location of the four case studies in France</w:t>
      </w:r>
    </w:p>
    <w:p w14:paraId="312C7B2A" w14:textId="77777777" w:rsidR="008A2E95" w:rsidRDefault="008F2DEA" w:rsidP="00380323">
      <w:pPr>
        <w:pStyle w:val="Titre1"/>
        <w:rPr>
          <w:lang w:val="en-GB"/>
        </w:rPr>
      </w:pPr>
      <w:r w:rsidRPr="00F80F1F">
        <w:rPr>
          <w:lang w:val="en-GB"/>
        </w:rPr>
        <w:t>Result</w:t>
      </w:r>
      <w:r w:rsidR="00777AFC">
        <w:rPr>
          <w:lang w:val="en-GB"/>
        </w:rPr>
        <w:t>s</w:t>
      </w:r>
    </w:p>
    <w:p w14:paraId="127DD4D9" w14:textId="11F794E2" w:rsidR="000D3098" w:rsidRDefault="000D3098" w:rsidP="00380323">
      <w:pPr>
        <w:rPr>
          <w:lang w:val="en-GB"/>
        </w:rPr>
      </w:pPr>
      <w:r>
        <w:rPr>
          <w:lang w:val="en-GB"/>
        </w:rPr>
        <w:t>This par</w:t>
      </w:r>
      <w:r w:rsidR="00E47663">
        <w:rPr>
          <w:lang w:val="en-GB"/>
        </w:rPr>
        <w:t>t</w:t>
      </w:r>
      <w:r>
        <w:rPr>
          <w:lang w:val="en-GB"/>
        </w:rPr>
        <w:t xml:space="preserve"> will present the application of HEA to the calculation of the gain of </w:t>
      </w:r>
      <w:r w:rsidR="004C44E2">
        <w:rPr>
          <w:lang w:val="en-GB"/>
        </w:rPr>
        <w:t>ecological services</w:t>
      </w:r>
      <w:r>
        <w:rPr>
          <w:lang w:val="en-GB"/>
        </w:rPr>
        <w:t xml:space="preserve"> associated </w:t>
      </w:r>
      <w:r w:rsidR="00BF5F44">
        <w:rPr>
          <w:lang w:val="en-GB"/>
        </w:rPr>
        <w:t xml:space="preserve">with </w:t>
      </w:r>
      <w:r>
        <w:rPr>
          <w:lang w:val="en-GB"/>
        </w:rPr>
        <w:t>each of our projects</w:t>
      </w:r>
      <w:r w:rsidR="00E215C7">
        <w:rPr>
          <w:lang w:val="en-GB"/>
        </w:rPr>
        <w:t xml:space="preserve"> (</w:t>
      </w:r>
      <w:r w:rsidR="00E47663">
        <w:rPr>
          <w:lang w:val="en-GB"/>
        </w:rPr>
        <w:t xml:space="preserve">synthesized in </w:t>
      </w:r>
      <w:r w:rsidR="00E215C7">
        <w:rPr>
          <w:lang w:val="en-GB"/>
        </w:rPr>
        <w:t>Table</w:t>
      </w:r>
      <w:r w:rsidR="00970528">
        <w:rPr>
          <w:lang w:val="en-GB"/>
        </w:rPr>
        <w:t>s</w:t>
      </w:r>
      <w:r w:rsidR="00E215C7">
        <w:rPr>
          <w:lang w:val="en-GB"/>
        </w:rPr>
        <w:t xml:space="preserve"> </w:t>
      </w:r>
      <w:r w:rsidR="00E96845">
        <w:rPr>
          <w:lang w:val="en-GB"/>
        </w:rPr>
        <w:t>7</w:t>
      </w:r>
      <w:r w:rsidR="00970528">
        <w:rPr>
          <w:lang w:val="en-GB"/>
        </w:rPr>
        <w:t xml:space="preserve"> and 8</w:t>
      </w:r>
      <w:r w:rsidR="00E215C7">
        <w:rPr>
          <w:lang w:val="en-GB"/>
        </w:rPr>
        <w:t>)</w:t>
      </w:r>
      <w:r>
        <w:rPr>
          <w:lang w:val="en-GB"/>
        </w:rPr>
        <w:t xml:space="preserve">. As we </w:t>
      </w:r>
      <w:r w:rsidR="00E96845">
        <w:rPr>
          <w:lang w:val="en-GB"/>
        </w:rPr>
        <w:t>assume</w:t>
      </w:r>
      <w:r>
        <w:rPr>
          <w:lang w:val="en-GB"/>
        </w:rPr>
        <w:t xml:space="preserve"> </w:t>
      </w:r>
      <w:r>
        <w:rPr>
          <w:lang w:val="en-GB"/>
        </w:rPr>
        <w:lastRenderedPageBreak/>
        <w:t xml:space="preserve">that HEA is a good tool for valuation of a project according to its institutional context and objectives, we will have to </w:t>
      </w:r>
      <w:r w:rsidR="00E96845">
        <w:rPr>
          <w:lang w:val="en-GB"/>
        </w:rPr>
        <w:t>present</w:t>
      </w:r>
      <w:r w:rsidR="0075097D">
        <w:rPr>
          <w:lang w:val="en-GB"/>
        </w:rPr>
        <w:t xml:space="preserve"> </w:t>
      </w:r>
      <w:r>
        <w:rPr>
          <w:lang w:val="en-GB"/>
        </w:rPr>
        <w:t>each project.</w:t>
      </w:r>
    </w:p>
    <w:p w14:paraId="139401CC" w14:textId="4FE6268C" w:rsidR="00987246" w:rsidRDefault="00987246" w:rsidP="00380323">
      <w:pPr>
        <w:rPr>
          <w:lang w:val="en-GB"/>
        </w:rPr>
      </w:pPr>
      <w:r>
        <w:rPr>
          <w:lang w:val="en-GB"/>
        </w:rPr>
        <w:t>The details for the calculation of DSAYS in each project are provided in Supplementary Material.</w:t>
      </w:r>
    </w:p>
    <w:p w14:paraId="48C602CB" w14:textId="77777777" w:rsidR="005E3E4F" w:rsidRDefault="005E3E4F" w:rsidP="005E3E4F">
      <w:pPr>
        <w:pStyle w:val="Titre2"/>
      </w:pPr>
      <w:r>
        <w:t>Vurpillères stream</w:t>
      </w:r>
    </w:p>
    <w:p w14:paraId="6F65EF79" w14:textId="62739D49" w:rsidR="005E3E4F" w:rsidRDefault="005E3E4F" w:rsidP="005E3E4F">
      <w:r>
        <w:rPr>
          <w:rStyle w:val="hps"/>
        </w:rPr>
        <w:t xml:space="preserve">The </w:t>
      </w:r>
      <w:r w:rsidRPr="005D39A6">
        <w:rPr>
          <w:rStyle w:val="hps"/>
        </w:rPr>
        <w:t>Vurpillères</w:t>
      </w:r>
      <w:r w:rsidRPr="005D39A6">
        <w:t xml:space="preserve"> </w:t>
      </w:r>
      <w:r>
        <w:rPr>
          <w:rStyle w:val="hps"/>
        </w:rPr>
        <w:t>stream</w:t>
      </w:r>
      <w:r w:rsidRPr="005D39A6">
        <w:t xml:space="preserve"> </w:t>
      </w:r>
      <w:r w:rsidRPr="005D39A6">
        <w:rPr>
          <w:rStyle w:val="hps"/>
        </w:rPr>
        <w:t>is</w:t>
      </w:r>
      <w:r w:rsidRPr="005D39A6">
        <w:t xml:space="preserve"> </w:t>
      </w:r>
      <w:r w:rsidRPr="005D39A6">
        <w:rPr>
          <w:rStyle w:val="hps"/>
        </w:rPr>
        <w:t>located in the upper</w:t>
      </w:r>
      <w:r w:rsidRPr="005D39A6">
        <w:t xml:space="preserve"> </w:t>
      </w:r>
      <w:r w:rsidRPr="005D39A6">
        <w:rPr>
          <w:rStyle w:val="hps"/>
        </w:rPr>
        <w:t>Jura</w:t>
      </w:r>
      <w:r>
        <w:rPr>
          <w:rStyle w:val="hps"/>
        </w:rPr>
        <w:t xml:space="preserve"> mountains,</w:t>
      </w:r>
      <w:r w:rsidRPr="005D39A6">
        <w:t xml:space="preserve"> </w:t>
      </w:r>
      <w:r w:rsidRPr="005D39A6">
        <w:rPr>
          <w:rStyle w:val="hps"/>
        </w:rPr>
        <w:t>in</w:t>
      </w:r>
      <w:r w:rsidRPr="005D39A6">
        <w:t xml:space="preserve"> </w:t>
      </w:r>
      <w:r>
        <w:rPr>
          <w:rStyle w:val="hps"/>
        </w:rPr>
        <w:t>the Nature</w:t>
      </w:r>
      <w:r w:rsidRPr="005D39A6">
        <w:rPr>
          <w:rStyle w:val="hps"/>
        </w:rPr>
        <w:t xml:space="preserve"> Reserve (NR)</w:t>
      </w:r>
      <w:r w:rsidRPr="005D39A6">
        <w:t xml:space="preserve"> </w:t>
      </w:r>
      <w:r w:rsidRPr="005D39A6">
        <w:rPr>
          <w:rStyle w:val="hps"/>
        </w:rPr>
        <w:t>of Lake</w:t>
      </w:r>
      <w:r w:rsidRPr="005D39A6">
        <w:t xml:space="preserve"> </w:t>
      </w:r>
      <w:r w:rsidRPr="005D39A6">
        <w:rPr>
          <w:rStyle w:val="hps"/>
        </w:rPr>
        <w:t>Remoray.</w:t>
      </w:r>
      <w:r w:rsidRPr="005D39A6">
        <w:t xml:space="preserve"> </w:t>
      </w:r>
      <w:r w:rsidRPr="005D39A6">
        <w:rPr>
          <w:rStyle w:val="hps"/>
        </w:rPr>
        <w:t>It is</w:t>
      </w:r>
      <w:r w:rsidRPr="005D39A6">
        <w:t xml:space="preserve"> </w:t>
      </w:r>
      <w:r w:rsidRPr="005D39A6">
        <w:rPr>
          <w:rStyle w:val="hps"/>
        </w:rPr>
        <w:t>a little</w:t>
      </w:r>
      <w:r w:rsidRPr="005D39A6">
        <w:t xml:space="preserve"> </w:t>
      </w:r>
      <w:r>
        <w:rPr>
          <w:rStyle w:val="hps"/>
        </w:rPr>
        <w:t>over one</w:t>
      </w:r>
      <w:r w:rsidRPr="005D39A6">
        <w:rPr>
          <w:rStyle w:val="hps"/>
        </w:rPr>
        <w:t xml:space="preserve"> kilometer</w:t>
      </w:r>
      <w:r w:rsidRPr="005D39A6">
        <w:t xml:space="preserve"> </w:t>
      </w:r>
      <w:r w:rsidRPr="005D39A6">
        <w:rPr>
          <w:rStyle w:val="hps"/>
        </w:rPr>
        <w:t>long,</w:t>
      </w:r>
      <w:r w:rsidRPr="005D39A6">
        <w:t xml:space="preserve"> </w:t>
      </w:r>
      <w:r w:rsidRPr="005D39A6">
        <w:rPr>
          <w:rStyle w:val="hps"/>
        </w:rPr>
        <w:t>supplied by a</w:t>
      </w:r>
      <w:r w:rsidRPr="005D39A6">
        <w:t xml:space="preserve"> </w:t>
      </w:r>
      <w:r w:rsidRPr="005D39A6">
        <w:rPr>
          <w:rStyle w:val="hps"/>
        </w:rPr>
        <w:t>watershed</w:t>
      </w:r>
      <w:r w:rsidRPr="005D39A6">
        <w:t xml:space="preserve"> </w:t>
      </w:r>
      <w:r w:rsidRPr="005D39A6">
        <w:rPr>
          <w:rStyle w:val="hps"/>
        </w:rPr>
        <w:t>with</w:t>
      </w:r>
      <w:r>
        <w:rPr>
          <w:rStyle w:val="hps"/>
        </w:rPr>
        <w:t xml:space="preserve"> no</w:t>
      </w:r>
      <w:r w:rsidRPr="005D39A6">
        <w:t xml:space="preserve"> </w:t>
      </w:r>
      <w:r w:rsidRPr="005D39A6">
        <w:rPr>
          <w:rStyle w:val="hps"/>
        </w:rPr>
        <w:t>anthropogenic activity.</w:t>
      </w:r>
      <w:r w:rsidRPr="005D39A6">
        <w:t xml:space="preserve"> </w:t>
      </w:r>
      <w:r w:rsidRPr="005D39A6">
        <w:rPr>
          <w:rStyle w:val="hps"/>
        </w:rPr>
        <w:t>It crosses</w:t>
      </w:r>
      <w:r w:rsidRPr="005D39A6">
        <w:t xml:space="preserve"> </w:t>
      </w:r>
      <w:r w:rsidRPr="005D39A6">
        <w:rPr>
          <w:rStyle w:val="hps"/>
        </w:rPr>
        <w:t>low marshes</w:t>
      </w:r>
      <w:r w:rsidRPr="005D39A6">
        <w:t xml:space="preserve"> </w:t>
      </w:r>
      <w:r w:rsidRPr="005D39A6">
        <w:rPr>
          <w:rStyle w:val="hps"/>
        </w:rPr>
        <w:t>and peat lands.</w:t>
      </w:r>
      <w:r w:rsidRPr="005D39A6">
        <w:t xml:space="preserve"> </w:t>
      </w:r>
      <w:r w:rsidRPr="005D39A6">
        <w:rPr>
          <w:rStyle w:val="hps"/>
        </w:rPr>
        <w:t xml:space="preserve">In the </w:t>
      </w:r>
      <w:r>
        <w:rPr>
          <w:rStyle w:val="hps"/>
        </w:rPr>
        <w:t>19</w:t>
      </w:r>
      <w:r w:rsidRPr="005D39A6">
        <w:rPr>
          <w:rStyle w:val="hps"/>
        </w:rPr>
        <w:t>60s</w:t>
      </w:r>
      <w:r w:rsidRPr="005D39A6">
        <w:t xml:space="preserve">, </w:t>
      </w:r>
      <w:r w:rsidRPr="005D39A6">
        <w:rPr>
          <w:rStyle w:val="hps"/>
        </w:rPr>
        <w:t>with the aim of</w:t>
      </w:r>
      <w:r w:rsidRPr="005D39A6">
        <w:t xml:space="preserve"> </w:t>
      </w:r>
      <w:r w:rsidRPr="005D39A6">
        <w:rPr>
          <w:rStyle w:val="hps"/>
        </w:rPr>
        <w:t>draining the marshes</w:t>
      </w:r>
      <w:r w:rsidRPr="005D39A6">
        <w:t xml:space="preserve"> </w:t>
      </w:r>
      <w:r w:rsidRPr="005D39A6">
        <w:rPr>
          <w:rStyle w:val="hps"/>
        </w:rPr>
        <w:t>for agriculture</w:t>
      </w:r>
      <w:r>
        <w:rPr>
          <w:rStyle w:val="hps"/>
        </w:rPr>
        <w:t xml:space="preserve">, </w:t>
      </w:r>
      <w:r w:rsidRPr="005D39A6">
        <w:rPr>
          <w:rStyle w:val="alt-edited"/>
        </w:rPr>
        <w:t>the stream</w:t>
      </w:r>
      <w:r w:rsidRPr="005D39A6">
        <w:t xml:space="preserve"> </w:t>
      </w:r>
      <w:r w:rsidRPr="005D39A6">
        <w:rPr>
          <w:rStyle w:val="hps"/>
        </w:rPr>
        <w:t>was channeled</w:t>
      </w:r>
      <w:r w:rsidRPr="005D39A6">
        <w:t xml:space="preserve">. </w:t>
      </w:r>
      <w:r w:rsidRPr="005D39A6">
        <w:rPr>
          <w:rStyle w:val="hps"/>
        </w:rPr>
        <w:t>Without releasing</w:t>
      </w:r>
      <w:r w:rsidRPr="005D39A6">
        <w:t xml:space="preserve"> </w:t>
      </w:r>
      <w:r w:rsidRPr="005D39A6">
        <w:rPr>
          <w:rStyle w:val="hps"/>
        </w:rPr>
        <w:t>usable land</w:t>
      </w:r>
      <w:r w:rsidRPr="005D39A6">
        <w:t xml:space="preserve">, </w:t>
      </w:r>
      <w:r w:rsidRPr="005D39A6">
        <w:rPr>
          <w:rStyle w:val="hps"/>
        </w:rPr>
        <w:t>this rectification</w:t>
      </w:r>
      <w:r w:rsidRPr="005D39A6">
        <w:t xml:space="preserve"> </w:t>
      </w:r>
      <w:r w:rsidRPr="005D39A6">
        <w:rPr>
          <w:rStyle w:val="hps"/>
        </w:rPr>
        <w:t>resulted in a</w:t>
      </w:r>
      <w:r w:rsidRPr="005D39A6">
        <w:t xml:space="preserve"> </w:t>
      </w:r>
      <w:r w:rsidRPr="005D39A6">
        <w:rPr>
          <w:rStyle w:val="hps"/>
        </w:rPr>
        <w:t>loss of diversity of</w:t>
      </w:r>
      <w:r w:rsidRPr="005D39A6">
        <w:t xml:space="preserve"> </w:t>
      </w:r>
      <w:r w:rsidRPr="005D39A6">
        <w:rPr>
          <w:rStyle w:val="hps"/>
        </w:rPr>
        <w:t>habitats</w:t>
      </w:r>
      <w:r w:rsidRPr="005D39A6">
        <w:t xml:space="preserve"> </w:t>
      </w:r>
      <w:r w:rsidRPr="005D39A6">
        <w:rPr>
          <w:rStyle w:val="hps"/>
        </w:rPr>
        <w:t>and</w:t>
      </w:r>
      <w:r w:rsidRPr="005D39A6">
        <w:t xml:space="preserve"> </w:t>
      </w:r>
      <w:r w:rsidRPr="005D39A6">
        <w:rPr>
          <w:rStyle w:val="hps"/>
        </w:rPr>
        <w:t>species.</w:t>
      </w:r>
      <w:r w:rsidRPr="005D39A6">
        <w:t xml:space="preserve"> </w:t>
      </w:r>
      <w:r>
        <w:rPr>
          <w:rStyle w:val="hps"/>
        </w:rPr>
        <w:t xml:space="preserve">When the </w:t>
      </w:r>
      <w:r w:rsidRPr="005D39A6">
        <w:rPr>
          <w:rStyle w:val="hps"/>
        </w:rPr>
        <w:t>Nature Reserve</w:t>
      </w:r>
      <w:r w:rsidRPr="005D39A6">
        <w:t xml:space="preserve"> </w:t>
      </w:r>
      <w:r>
        <w:t xml:space="preserve">was established in 1980, public access to the wetlands was </w:t>
      </w:r>
      <w:r w:rsidRPr="005D39A6">
        <w:rPr>
          <w:rStyle w:val="hps"/>
        </w:rPr>
        <w:t>completely banned</w:t>
      </w:r>
      <w:r w:rsidRPr="005D39A6">
        <w:t xml:space="preserve"> </w:t>
      </w:r>
      <w:r>
        <w:rPr>
          <w:rStyle w:val="hps"/>
        </w:rPr>
        <w:t xml:space="preserve">and </w:t>
      </w:r>
      <w:r w:rsidRPr="005D39A6">
        <w:rPr>
          <w:rStyle w:val="hps"/>
        </w:rPr>
        <w:t>in 1997</w:t>
      </w:r>
      <w:r w:rsidRPr="006E493D">
        <w:rPr>
          <w:rStyle w:val="hps"/>
        </w:rPr>
        <w:t xml:space="preserve"> </w:t>
      </w:r>
      <w:r>
        <w:rPr>
          <w:rStyle w:val="hps"/>
        </w:rPr>
        <w:t xml:space="preserve">the </w:t>
      </w:r>
      <w:r w:rsidRPr="005D39A6">
        <w:rPr>
          <w:rStyle w:val="hps"/>
        </w:rPr>
        <w:t>first</w:t>
      </w:r>
      <w:r w:rsidRPr="005D39A6">
        <w:t xml:space="preserve"> </w:t>
      </w:r>
      <w:r w:rsidRPr="005D39A6">
        <w:rPr>
          <w:rStyle w:val="hps"/>
        </w:rPr>
        <w:t>management plan</w:t>
      </w:r>
      <w:r w:rsidRPr="006E493D">
        <w:rPr>
          <w:rStyle w:val="hps"/>
        </w:rPr>
        <w:t xml:space="preserve"> </w:t>
      </w:r>
      <w:r>
        <w:t xml:space="preserve">enabled </w:t>
      </w:r>
      <w:r w:rsidRPr="005D39A6">
        <w:rPr>
          <w:rStyle w:val="hps"/>
        </w:rPr>
        <w:t>the</w:t>
      </w:r>
      <w:r w:rsidRPr="005D39A6">
        <w:t xml:space="preserve"> </w:t>
      </w:r>
      <w:r w:rsidRPr="005D39A6">
        <w:rPr>
          <w:rStyle w:val="hps"/>
        </w:rPr>
        <w:t>reserve manager</w:t>
      </w:r>
      <w:r w:rsidRPr="005D39A6">
        <w:t xml:space="preserve"> </w:t>
      </w:r>
      <w:r w:rsidRPr="005D39A6">
        <w:rPr>
          <w:rStyle w:val="hps"/>
        </w:rPr>
        <w:t>to launch</w:t>
      </w:r>
      <w:r w:rsidRPr="005D39A6">
        <w:t xml:space="preserve"> </w:t>
      </w:r>
      <w:r w:rsidRPr="005D39A6">
        <w:rPr>
          <w:rStyle w:val="hps"/>
        </w:rPr>
        <w:t>the restoration</w:t>
      </w:r>
      <w:r w:rsidRPr="005D39A6">
        <w:t xml:space="preserve"> </w:t>
      </w:r>
      <w:r w:rsidRPr="005D39A6">
        <w:rPr>
          <w:rStyle w:val="hps"/>
        </w:rPr>
        <w:t>of</w:t>
      </w:r>
      <w:r w:rsidRPr="005D39A6">
        <w:t xml:space="preserve"> </w:t>
      </w:r>
      <w:r w:rsidRPr="005D39A6">
        <w:rPr>
          <w:rStyle w:val="hps"/>
        </w:rPr>
        <w:t>Vurpillères</w:t>
      </w:r>
      <w:r w:rsidRPr="005D39A6">
        <w:t xml:space="preserve"> </w:t>
      </w:r>
      <w:r w:rsidRPr="005D39A6">
        <w:rPr>
          <w:rStyle w:val="hps"/>
        </w:rPr>
        <w:t>stream</w:t>
      </w:r>
      <w:r w:rsidRPr="005D39A6">
        <w:t xml:space="preserve"> </w:t>
      </w:r>
      <w:r w:rsidRPr="005D39A6">
        <w:rPr>
          <w:rStyle w:val="hps"/>
        </w:rPr>
        <w:t xml:space="preserve">(Figure </w:t>
      </w:r>
      <w:r w:rsidR="007E6054">
        <w:rPr>
          <w:rStyle w:val="hps"/>
        </w:rPr>
        <w:t>4</w:t>
      </w:r>
      <w:r w:rsidRPr="005D39A6">
        <w:rPr>
          <w:rStyle w:val="hps"/>
        </w:rPr>
        <w:t>)</w:t>
      </w:r>
      <w:r w:rsidRPr="005D39A6">
        <w:t>.</w:t>
      </w:r>
    </w:p>
    <w:p w14:paraId="34A0EAF8" w14:textId="26F877AD" w:rsidR="005E3E4F" w:rsidRDefault="005E3E4F" w:rsidP="005E3E4F">
      <w:r>
        <w:t>Valuation of this restoration project was conducted using HEA. For calibration of the model we used information on monitoring of small invertebrates o</w:t>
      </w:r>
      <w:r w:rsidR="007E6054">
        <w:t>f the communities</w:t>
      </w:r>
      <w:r>
        <w:t>: plecoptera, trichoptera and ephemeroptera. Monitoring on the restored stream was conducted in 1993, 1998, 2002 and 2007 (Redding, 2009). We chose the species’ richness of these communities as a metric for the calculation; and the number of species at the last observation (2007) as a baseline, assuming that the stream had reached its initial level of services. The application of HEA for the calculation of gains gave 5.79 DSAYs between 1997 date of the project and 2022.</w:t>
      </w:r>
    </w:p>
    <w:p w14:paraId="1E65EDCF" w14:textId="6CDB552A" w:rsidR="005E3E4F" w:rsidRDefault="005E3E4F" w:rsidP="005E3E4F">
      <w:r>
        <w:t>In the same way, we can calculate the loss associated to the channelization of the stream in 1966 with HEA. We obtain a total of 25.95 DSAYs lost. This underlines that the restoration of ecosystems never takes into account the temporal loss associated with past impacts. In the case of Vurpillères stream, compensation of total losses would have implied a project 4.5 times larger.</w:t>
      </w:r>
    </w:p>
    <w:tbl>
      <w:tblPr>
        <w:tblStyle w:val="Grilledutableau"/>
        <w:tblW w:w="9498" w:type="dxa"/>
        <w:tblInd w:w="-34" w:type="dxa"/>
        <w:tblLayout w:type="fixed"/>
        <w:tblLook w:val="04A0" w:firstRow="1" w:lastRow="0" w:firstColumn="1" w:lastColumn="0" w:noHBand="0" w:noVBand="1"/>
      </w:tblPr>
      <w:tblGrid>
        <w:gridCol w:w="1809"/>
        <w:gridCol w:w="3862"/>
        <w:gridCol w:w="2835"/>
        <w:gridCol w:w="992"/>
      </w:tblGrid>
      <w:tr w:rsidR="00D760EC" w:rsidRPr="00620C47" w14:paraId="249AFF14" w14:textId="77777777" w:rsidTr="00D760EC">
        <w:trPr>
          <w:trHeight w:val="503"/>
        </w:trPr>
        <w:tc>
          <w:tcPr>
            <w:tcW w:w="1809" w:type="dxa"/>
          </w:tcPr>
          <w:p w14:paraId="170690BB" w14:textId="77777777" w:rsidR="00D760EC" w:rsidRPr="00620C47" w:rsidRDefault="00D760EC" w:rsidP="00D760EC">
            <w:pPr>
              <w:spacing w:line="240" w:lineRule="auto"/>
              <w:ind w:firstLine="0"/>
              <w:rPr>
                <w:b/>
                <w:sz w:val="20"/>
                <w:szCs w:val="20"/>
                <w:lang w:val="en-GB"/>
              </w:rPr>
            </w:pPr>
            <w:r w:rsidRPr="00620C47">
              <w:rPr>
                <w:b/>
                <w:sz w:val="20"/>
                <w:szCs w:val="20"/>
                <w:lang w:val="en-GB"/>
              </w:rPr>
              <w:t>Objective for valuation</w:t>
            </w:r>
          </w:p>
        </w:tc>
        <w:tc>
          <w:tcPr>
            <w:tcW w:w="3862" w:type="dxa"/>
          </w:tcPr>
          <w:p w14:paraId="71EB0822" w14:textId="77777777" w:rsidR="00D760EC" w:rsidRPr="00620C47" w:rsidRDefault="00D760EC" w:rsidP="00D760EC">
            <w:pPr>
              <w:spacing w:line="240" w:lineRule="auto"/>
              <w:ind w:firstLine="0"/>
              <w:rPr>
                <w:b/>
                <w:sz w:val="20"/>
                <w:szCs w:val="20"/>
                <w:lang w:val="en-GB"/>
              </w:rPr>
            </w:pPr>
            <w:r w:rsidRPr="00620C47">
              <w:rPr>
                <w:b/>
                <w:sz w:val="20"/>
                <w:szCs w:val="20"/>
                <w:lang w:val="en-GB"/>
              </w:rPr>
              <w:t xml:space="preserve">Metrics </w:t>
            </w:r>
          </w:p>
        </w:tc>
        <w:tc>
          <w:tcPr>
            <w:tcW w:w="2835" w:type="dxa"/>
          </w:tcPr>
          <w:p w14:paraId="60A3F503" w14:textId="77777777" w:rsidR="00D760EC" w:rsidRPr="00620C47" w:rsidRDefault="00D760EC" w:rsidP="00D760EC">
            <w:pPr>
              <w:spacing w:line="240" w:lineRule="auto"/>
              <w:ind w:firstLine="0"/>
              <w:rPr>
                <w:b/>
                <w:sz w:val="20"/>
                <w:szCs w:val="20"/>
                <w:lang w:val="en-GB"/>
              </w:rPr>
            </w:pPr>
            <w:r w:rsidRPr="00620C47">
              <w:rPr>
                <w:b/>
                <w:sz w:val="20"/>
                <w:szCs w:val="20"/>
                <w:lang w:val="en-GB"/>
              </w:rPr>
              <w:t>Determination of baseline</w:t>
            </w:r>
          </w:p>
        </w:tc>
        <w:tc>
          <w:tcPr>
            <w:tcW w:w="992" w:type="dxa"/>
          </w:tcPr>
          <w:p w14:paraId="0CFB6D41" w14:textId="77777777" w:rsidR="00D760EC" w:rsidRPr="00620C47" w:rsidRDefault="00D760EC" w:rsidP="00D760EC">
            <w:pPr>
              <w:pStyle w:val="Sansinterligne"/>
              <w:rPr>
                <w:b/>
                <w:lang w:val="en-GB"/>
              </w:rPr>
            </w:pPr>
            <w:r w:rsidRPr="00620C47">
              <w:rPr>
                <w:b/>
                <w:lang w:val="en-GB"/>
              </w:rPr>
              <w:t>DSAYs</w:t>
            </w:r>
          </w:p>
        </w:tc>
      </w:tr>
      <w:tr w:rsidR="00D760EC" w:rsidRPr="00620C47" w14:paraId="1C325DCA" w14:textId="77777777" w:rsidTr="00D760EC">
        <w:trPr>
          <w:trHeight w:val="670"/>
        </w:trPr>
        <w:tc>
          <w:tcPr>
            <w:tcW w:w="1809" w:type="dxa"/>
          </w:tcPr>
          <w:p w14:paraId="69385909" w14:textId="4527136F" w:rsidR="00D760EC" w:rsidRPr="00620C47" w:rsidRDefault="00D556FB" w:rsidP="00D760EC">
            <w:pPr>
              <w:spacing w:line="240" w:lineRule="auto"/>
              <w:ind w:firstLine="0"/>
              <w:rPr>
                <w:sz w:val="20"/>
                <w:szCs w:val="20"/>
                <w:lang w:val="en-GB"/>
              </w:rPr>
            </w:pPr>
            <w:r>
              <w:rPr>
                <w:sz w:val="20"/>
                <w:szCs w:val="20"/>
                <w:lang w:val="en-GB"/>
              </w:rPr>
              <w:t>Restoration</w:t>
            </w:r>
          </w:p>
        </w:tc>
        <w:tc>
          <w:tcPr>
            <w:tcW w:w="3862" w:type="dxa"/>
          </w:tcPr>
          <w:p w14:paraId="31BCA602" w14:textId="22592AE9" w:rsidR="00D760EC" w:rsidRPr="00620C47" w:rsidRDefault="00D556FB" w:rsidP="00D556FB">
            <w:pPr>
              <w:spacing w:line="240" w:lineRule="auto"/>
              <w:ind w:firstLine="0"/>
              <w:rPr>
                <w:sz w:val="20"/>
                <w:szCs w:val="20"/>
                <w:lang w:val="en-GB"/>
              </w:rPr>
            </w:pPr>
            <w:r>
              <w:rPr>
                <w:sz w:val="20"/>
                <w:szCs w:val="20"/>
                <w:u w:val="single"/>
                <w:lang w:val="en-GB"/>
              </w:rPr>
              <w:t>Species’ richness of communities plecoptera, trichoptera and ephemeroptera</w:t>
            </w:r>
          </w:p>
        </w:tc>
        <w:tc>
          <w:tcPr>
            <w:tcW w:w="2835" w:type="dxa"/>
          </w:tcPr>
          <w:p w14:paraId="2D39583F" w14:textId="77777777" w:rsidR="00D760EC" w:rsidRPr="00620C47" w:rsidRDefault="00D760EC" w:rsidP="00D760EC">
            <w:pPr>
              <w:spacing w:line="240" w:lineRule="auto"/>
              <w:ind w:firstLine="0"/>
              <w:rPr>
                <w:sz w:val="20"/>
                <w:szCs w:val="20"/>
                <w:lang w:val="en-GB"/>
              </w:rPr>
            </w:pPr>
            <w:r w:rsidRPr="00620C47">
              <w:rPr>
                <w:sz w:val="20"/>
                <w:szCs w:val="20"/>
                <w:lang w:val="en-GB"/>
              </w:rPr>
              <w:t>Dissolved oxygen in the Or lagoon.</w:t>
            </w:r>
          </w:p>
          <w:p w14:paraId="0BFB213C" w14:textId="77777777" w:rsidR="00D760EC" w:rsidRPr="00620C47" w:rsidRDefault="00D760EC" w:rsidP="00D760EC">
            <w:pPr>
              <w:spacing w:line="240" w:lineRule="auto"/>
              <w:ind w:firstLine="0"/>
              <w:rPr>
                <w:sz w:val="20"/>
                <w:szCs w:val="20"/>
                <w:lang w:val="en-GB"/>
              </w:rPr>
            </w:pPr>
          </w:p>
        </w:tc>
        <w:tc>
          <w:tcPr>
            <w:tcW w:w="992" w:type="dxa"/>
          </w:tcPr>
          <w:p w14:paraId="3C36C50D" w14:textId="77777777" w:rsidR="00D760EC" w:rsidRPr="00620C47" w:rsidRDefault="00D760EC" w:rsidP="00D760EC">
            <w:pPr>
              <w:spacing w:line="240" w:lineRule="auto"/>
              <w:ind w:firstLine="0"/>
              <w:rPr>
                <w:sz w:val="20"/>
                <w:szCs w:val="20"/>
                <w:lang w:val="en-GB"/>
              </w:rPr>
            </w:pPr>
            <w:r w:rsidRPr="00620C47">
              <w:rPr>
                <w:sz w:val="20"/>
                <w:szCs w:val="20"/>
                <w:lang w:val="en-GB"/>
              </w:rPr>
              <w:t>1.26</w:t>
            </w:r>
          </w:p>
        </w:tc>
      </w:tr>
    </w:tbl>
    <w:p w14:paraId="7455C98B" w14:textId="0DAC148C" w:rsidR="00D760EC" w:rsidRDefault="00D760EC" w:rsidP="00554122">
      <w:pPr>
        <w:pStyle w:val="Lgende"/>
      </w:pPr>
      <w:r>
        <w:t xml:space="preserve">Table 4 - </w:t>
      </w:r>
      <w:r w:rsidR="00D556FB" w:rsidRPr="00E92A8F">
        <w:rPr>
          <w:b w:val="0"/>
        </w:rPr>
        <w:t xml:space="preserve">Application of HEA to measure the environmental gains in </w:t>
      </w:r>
      <w:r w:rsidR="00D556FB">
        <w:rPr>
          <w:b w:val="0"/>
        </w:rPr>
        <w:t>the Vurpillères stream</w:t>
      </w:r>
    </w:p>
    <w:p w14:paraId="4760DBB7" w14:textId="77777777" w:rsidR="005E3E4F" w:rsidRDefault="005E3E4F" w:rsidP="005E3E4F">
      <w:r>
        <w:rPr>
          <w:noProof/>
          <w:lang w:val="fr-FR" w:eastAsia="fr-FR" w:bidi="ar-SA"/>
        </w:rPr>
        <w:lastRenderedPageBreak/>
        <w:drawing>
          <wp:inline distT="0" distB="0" distL="0" distR="0" wp14:anchorId="6594540E" wp14:editId="06697727">
            <wp:extent cx="5760720" cy="3498850"/>
            <wp:effectExtent l="0" t="0" r="5080" b="6350"/>
            <wp:docPr id="6" name="Image 6" descr="C:\Users\pscemama.IFR\Desktop\Article HEA\Soumission WRR\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scemama.IFR\Desktop\Article HEA\Soumission WRR\Figure 6.jpg"/>
                    <pic:cNvPicPr>
                      <a:picLocks noChangeAspect="1" noChangeArrowheads="1"/>
                    </pic:cNvPicPr>
                  </pic:nvPicPr>
                  <pic:blipFill>
                    <a:blip r:embed="rId11"/>
                    <a:srcRect/>
                    <a:stretch>
                      <a:fillRect/>
                    </a:stretch>
                  </pic:blipFill>
                  <pic:spPr bwMode="auto">
                    <a:xfrm>
                      <a:off x="0" y="0"/>
                      <a:ext cx="5760720" cy="3498850"/>
                    </a:xfrm>
                    <a:prstGeom prst="rect">
                      <a:avLst/>
                    </a:prstGeom>
                    <a:noFill/>
                    <a:ln w="9525">
                      <a:noFill/>
                      <a:miter lim="800000"/>
                      <a:headEnd/>
                      <a:tailEnd/>
                    </a:ln>
                  </pic:spPr>
                </pic:pic>
              </a:graphicData>
            </a:graphic>
          </wp:inline>
        </w:drawing>
      </w:r>
    </w:p>
    <w:p w14:paraId="05864037" w14:textId="517667EE" w:rsidR="005E3E4F" w:rsidRDefault="005E3E4F" w:rsidP="005E3E4F">
      <w:r>
        <w:t>FIGURE</w:t>
      </w:r>
      <w:r w:rsidRPr="00463D76">
        <w:t xml:space="preserve"> </w:t>
      </w:r>
      <w:r w:rsidR="007E6054">
        <w:t>4</w:t>
      </w:r>
      <w:r w:rsidRPr="00463D76">
        <w:t xml:space="preserve"> - Aerial view of the Vurpillères stream (Image Google Earth -GeoEye 2013)</w:t>
      </w:r>
    </w:p>
    <w:p w14:paraId="7B708AEE" w14:textId="77777777" w:rsidR="005E3E4F" w:rsidRDefault="005E3E4F" w:rsidP="005E3E4F"/>
    <w:p w14:paraId="30ED2594" w14:textId="77777777" w:rsidR="005E3E4F" w:rsidRPr="006D5B73" w:rsidRDefault="005E3E4F" w:rsidP="005E3E4F">
      <w:pPr>
        <w:pStyle w:val="Titre2"/>
        <w:rPr>
          <w:lang w:val="fr-FR"/>
        </w:rPr>
      </w:pPr>
      <w:r>
        <w:t>Kervigen marsh</w:t>
      </w:r>
    </w:p>
    <w:p w14:paraId="14C75970" w14:textId="77777777" w:rsidR="005E3E4F" w:rsidRDefault="005E3E4F" w:rsidP="005E3E4F">
      <w:r>
        <w:rPr>
          <w:rStyle w:val="hps"/>
        </w:rPr>
        <w:t xml:space="preserve">The </w:t>
      </w:r>
      <w:r w:rsidRPr="005D39A6">
        <w:rPr>
          <w:rStyle w:val="hps"/>
        </w:rPr>
        <w:t>Kervigen</w:t>
      </w:r>
      <w:r w:rsidRPr="00535724">
        <w:rPr>
          <w:rStyle w:val="hps"/>
        </w:rPr>
        <w:t xml:space="preserve"> </w:t>
      </w:r>
      <w:r>
        <w:rPr>
          <w:rStyle w:val="hps"/>
        </w:rPr>
        <w:t>marsh</w:t>
      </w:r>
      <w:r w:rsidRPr="005D39A6">
        <w:t xml:space="preserve"> </w:t>
      </w:r>
      <w:r w:rsidRPr="005D39A6">
        <w:rPr>
          <w:rStyle w:val="hps"/>
        </w:rPr>
        <w:t>is located in</w:t>
      </w:r>
      <w:r w:rsidRPr="005D39A6">
        <w:t xml:space="preserve"> </w:t>
      </w:r>
      <w:r w:rsidRPr="005D39A6">
        <w:rPr>
          <w:rStyle w:val="hps"/>
        </w:rPr>
        <w:t>the bay of Douarnene</w:t>
      </w:r>
      <w:r>
        <w:rPr>
          <w:rStyle w:val="hps"/>
        </w:rPr>
        <w:t>z</w:t>
      </w:r>
      <w:r w:rsidRPr="005D39A6">
        <w:t xml:space="preserve"> </w:t>
      </w:r>
      <w:r w:rsidRPr="005D39A6">
        <w:rPr>
          <w:rStyle w:val="hps"/>
        </w:rPr>
        <w:t>in</w:t>
      </w:r>
      <w:r w:rsidRPr="005D39A6">
        <w:t xml:space="preserve"> </w:t>
      </w:r>
      <w:r>
        <w:rPr>
          <w:rStyle w:val="hps"/>
        </w:rPr>
        <w:t>Brittany</w:t>
      </w:r>
      <w:r w:rsidRPr="005D39A6">
        <w:rPr>
          <w:rStyle w:val="hps"/>
        </w:rPr>
        <w:t>.</w:t>
      </w:r>
      <w:r w:rsidRPr="005D39A6">
        <w:t xml:space="preserve"> </w:t>
      </w:r>
      <w:r w:rsidRPr="005D39A6">
        <w:rPr>
          <w:rStyle w:val="hps"/>
        </w:rPr>
        <w:t>It</w:t>
      </w:r>
      <w:r w:rsidRPr="005D39A6">
        <w:t xml:space="preserve"> </w:t>
      </w:r>
      <w:r w:rsidRPr="005D39A6">
        <w:rPr>
          <w:rStyle w:val="hps"/>
        </w:rPr>
        <w:t>is a</w:t>
      </w:r>
      <w:r w:rsidRPr="005D39A6">
        <w:t xml:space="preserve"> </w:t>
      </w:r>
      <w:r w:rsidRPr="005D39A6">
        <w:rPr>
          <w:rStyle w:val="hps"/>
        </w:rPr>
        <w:t>22-hectare</w:t>
      </w:r>
      <w:r>
        <w:rPr>
          <w:rStyle w:val="hps"/>
        </w:rPr>
        <w:t>s</w:t>
      </w:r>
      <w:r w:rsidRPr="005D39A6">
        <w:t xml:space="preserve"> </w:t>
      </w:r>
      <w:r w:rsidRPr="005D39A6">
        <w:rPr>
          <w:rStyle w:val="hps"/>
        </w:rPr>
        <w:t>marsh</w:t>
      </w:r>
      <w:r w:rsidRPr="005D39A6">
        <w:t xml:space="preserve"> </w:t>
      </w:r>
      <w:r w:rsidRPr="005D39A6">
        <w:rPr>
          <w:rStyle w:val="hps"/>
        </w:rPr>
        <w:t>separated from the sea</w:t>
      </w:r>
      <w:r w:rsidRPr="005D39A6">
        <w:t xml:space="preserve"> </w:t>
      </w:r>
      <w:r w:rsidRPr="005D39A6">
        <w:rPr>
          <w:rStyle w:val="hps"/>
        </w:rPr>
        <w:t>by a</w:t>
      </w:r>
      <w:r w:rsidRPr="005D39A6">
        <w:t xml:space="preserve"> </w:t>
      </w:r>
      <w:r w:rsidRPr="005D39A6">
        <w:rPr>
          <w:rStyle w:val="hps"/>
        </w:rPr>
        <w:t>coastal dune</w:t>
      </w:r>
      <w:r w:rsidRPr="005D39A6">
        <w:t xml:space="preserve">. </w:t>
      </w:r>
      <w:r w:rsidRPr="005D39A6">
        <w:rPr>
          <w:rStyle w:val="hps"/>
        </w:rPr>
        <w:t>It is</w:t>
      </w:r>
      <w:r w:rsidRPr="005D39A6">
        <w:t xml:space="preserve"> </w:t>
      </w:r>
      <w:r w:rsidRPr="005D39A6">
        <w:rPr>
          <w:rStyle w:val="hps"/>
        </w:rPr>
        <w:t>crossed by the river</w:t>
      </w:r>
      <w:r w:rsidRPr="005D39A6">
        <w:t xml:space="preserve"> </w:t>
      </w:r>
      <w:r w:rsidRPr="005D39A6">
        <w:rPr>
          <w:rStyle w:val="hps"/>
        </w:rPr>
        <w:t>Kerharo</w:t>
      </w:r>
      <w:r w:rsidRPr="005D39A6">
        <w:t xml:space="preserve">, whose </w:t>
      </w:r>
      <w:r w:rsidRPr="005D39A6">
        <w:rPr>
          <w:rStyle w:val="hps"/>
        </w:rPr>
        <w:t>watershed is</w:t>
      </w:r>
      <w:r w:rsidRPr="005D39A6">
        <w:t xml:space="preserve"> </w:t>
      </w:r>
      <w:r w:rsidRPr="005D39A6">
        <w:rPr>
          <w:rStyle w:val="hps"/>
        </w:rPr>
        <w:t>known for its</w:t>
      </w:r>
      <w:r w:rsidRPr="005D39A6">
        <w:t xml:space="preserve"> </w:t>
      </w:r>
      <w:r w:rsidRPr="005D39A6">
        <w:rPr>
          <w:rStyle w:val="hps"/>
        </w:rPr>
        <w:t>intensive agriculture.</w:t>
      </w:r>
      <w:r w:rsidRPr="005D39A6">
        <w:t xml:space="preserve"> </w:t>
      </w:r>
      <w:r w:rsidRPr="005D39A6">
        <w:rPr>
          <w:rStyle w:val="hps"/>
        </w:rPr>
        <w:t xml:space="preserve">In the </w:t>
      </w:r>
      <w:r>
        <w:rPr>
          <w:rStyle w:val="hps"/>
        </w:rPr>
        <w:t>19</w:t>
      </w:r>
      <w:r w:rsidRPr="005D39A6">
        <w:rPr>
          <w:rStyle w:val="hps"/>
        </w:rPr>
        <w:t>60s</w:t>
      </w:r>
      <w:r w:rsidRPr="005D39A6">
        <w:t xml:space="preserve">, adjustments </w:t>
      </w:r>
      <w:r w:rsidRPr="005D39A6">
        <w:rPr>
          <w:rStyle w:val="hps"/>
        </w:rPr>
        <w:t>were made to</w:t>
      </w:r>
      <w:r w:rsidRPr="005D39A6">
        <w:t xml:space="preserve"> </w:t>
      </w:r>
      <w:r w:rsidRPr="005D39A6">
        <w:rPr>
          <w:rStyle w:val="hps"/>
        </w:rPr>
        <w:t>drain the swamp</w:t>
      </w:r>
      <w:r w:rsidRPr="005D39A6">
        <w:t xml:space="preserve"> </w:t>
      </w:r>
      <w:r w:rsidRPr="005D39A6">
        <w:rPr>
          <w:rStyle w:val="hps"/>
        </w:rPr>
        <w:t>for agricultur</w:t>
      </w:r>
      <w:r>
        <w:rPr>
          <w:rStyle w:val="hps"/>
        </w:rPr>
        <w:t xml:space="preserve">e. This </w:t>
      </w:r>
      <w:r w:rsidRPr="005D39A6">
        <w:rPr>
          <w:rStyle w:val="hps"/>
        </w:rPr>
        <w:t>led</w:t>
      </w:r>
      <w:r w:rsidRPr="005D39A6">
        <w:t xml:space="preserve"> </w:t>
      </w:r>
      <w:r w:rsidRPr="005D39A6">
        <w:rPr>
          <w:rStyle w:val="hps"/>
        </w:rPr>
        <w:t>to the rectification of</w:t>
      </w:r>
      <w:r w:rsidRPr="005D39A6">
        <w:t xml:space="preserve"> </w:t>
      </w:r>
      <w:r w:rsidRPr="005D39A6">
        <w:rPr>
          <w:rStyle w:val="hps"/>
        </w:rPr>
        <w:t>the river and the</w:t>
      </w:r>
      <w:r w:rsidRPr="005D39A6">
        <w:t xml:space="preserve"> </w:t>
      </w:r>
      <w:r w:rsidRPr="005D39A6">
        <w:rPr>
          <w:rStyle w:val="hps"/>
        </w:rPr>
        <w:t>raising</w:t>
      </w:r>
      <w:r w:rsidRPr="005D39A6">
        <w:t xml:space="preserve"> </w:t>
      </w:r>
      <w:r w:rsidRPr="005D39A6">
        <w:rPr>
          <w:rStyle w:val="hps"/>
        </w:rPr>
        <w:t>of the dune.</w:t>
      </w:r>
      <w:r w:rsidRPr="005D39A6">
        <w:t xml:space="preserve"> </w:t>
      </w:r>
      <w:r w:rsidRPr="005D39A6">
        <w:rPr>
          <w:rStyle w:val="hps"/>
        </w:rPr>
        <w:t>However,</w:t>
      </w:r>
      <w:r w:rsidRPr="005D39A6">
        <w:t xml:space="preserve"> </w:t>
      </w:r>
      <w:r w:rsidRPr="005D39A6">
        <w:rPr>
          <w:rStyle w:val="hps"/>
        </w:rPr>
        <w:t>agricultural activity</w:t>
      </w:r>
      <w:r w:rsidRPr="005D39A6">
        <w:t xml:space="preserve"> </w:t>
      </w:r>
      <w:r>
        <w:rPr>
          <w:rStyle w:val="hps"/>
        </w:rPr>
        <w:t>ceased</w:t>
      </w:r>
      <w:r w:rsidRPr="005D39A6">
        <w:t xml:space="preserve"> </w:t>
      </w:r>
      <w:r w:rsidRPr="005D39A6">
        <w:rPr>
          <w:rStyle w:val="hps"/>
        </w:rPr>
        <w:t>in 1975.</w:t>
      </w:r>
      <w:r w:rsidRPr="005D39A6">
        <w:t xml:space="preserve"> </w:t>
      </w:r>
      <w:r w:rsidRPr="005D39A6">
        <w:rPr>
          <w:rStyle w:val="hps"/>
        </w:rPr>
        <w:t>In 1990,</w:t>
      </w:r>
      <w:r w:rsidRPr="005D39A6">
        <w:t xml:space="preserve"> </w:t>
      </w:r>
      <w:r w:rsidRPr="005D39A6">
        <w:rPr>
          <w:rStyle w:val="hps"/>
        </w:rPr>
        <w:t>because of the</w:t>
      </w:r>
      <w:r w:rsidRPr="005D39A6">
        <w:t xml:space="preserve"> </w:t>
      </w:r>
      <w:r w:rsidRPr="005D39A6">
        <w:rPr>
          <w:rStyle w:val="hps"/>
        </w:rPr>
        <w:t>intense exposure</w:t>
      </w:r>
      <w:r w:rsidRPr="005D39A6">
        <w:t xml:space="preserve"> </w:t>
      </w:r>
      <w:r>
        <w:rPr>
          <w:rStyle w:val="hps"/>
        </w:rPr>
        <w:t>of</w:t>
      </w:r>
      <w:r w:rsidRPr="005D39A6">
        <w:rPr>
          <w:rStyle w:val="hps"/>
        </w:rPr>
        <w:t xml:space="preserve"> Douarnenez</w:t>
      </w:r>
      <w:r w:rsidRPr="005D39A6">
        <w:t xml:space="preserve"> </w:t>
      </w:r>
      <w:r>
        <w:t xml:space="preserve">Bay </w:t>
      </w:r>
      <w:r w:rsidRPr="005D39A6">
        <w:rPr>
          <w:rStyle w:val="hps"/>
        </w:rPr>
        <w:t>to green</w:t>
      </w:r>
      <w:r w:rsidRPr="005D39A6">
        <w:t xml:space="preserve"> </w:t>
      </w:r>
      <w:r w:rsidRPr="005D39A6">
        <w:rPr>
          <w:rStyle w:val="hps"/>
        </w:rPr>
        <w:t>tides</w:t>
      </w:r>
      <w:r w:rsidRPr="005D39A6">
        <w:t xml:space="preserve">, </w:t>
      </w:r>
      <w:r w:rsidRPr="005D39A6">
        <w:rPr>
          <w:rStyle w:val="hps"/>
        </w:rPr>
        <w:t>Kervigen</w:t>
      </w:r>
      <w:r>
        <w:rPr>
          <w:rStyle w:val="hps"/>
        </w:rPr>
        <w:t xml:space="preserve"> marsh became </w:t>
      </w:r>
      <w:r w:rsidRPr="005D39A6">
        <w:rPr>
          <w:rStyle w:val="hps"/>
        </w:rPr>
        <w:t>the subject</w:t>
      </w:r>
      <w:r w:rsidRPr="005D39A6">
        <w:t xml:space="preserve"> </w:t>
      </w:r>
      <w:r w:rsidRPr="005D39A6">
        <w:rPr>
          <w:rStyle w:val="hps"/>
        </w:rPr>
        <w:t>of an experiment</w:t>
      </w:r>
      <w:r w:rsidRPr="005D39A6">
        <w:t xml:space="preserve"> </w:t>
      </w:r>
      <w:r w:rsidRPr="005D39A6">
        <w:rPr>
          <w:rStyle w:val="hps"/>
        </w:rPr>
        <w:t>to take advantage of</w:t>
      </w:r>
      <w:r w:rsidRPr="005D39A6">
        <w:t xml:space="preserve"> </w:t>
      </w:r>
      <w:r w:rsidRPr="005D39A6">
        <w:rPr>
          <w:rStyle w:val="hps"/>
        </w:rPr>
        <w:t>its performance</w:t>
      </w:r>
      <w:r w:rsidRPr="005D39A6">
        <w:t xml:space="preserve"> </w:t>
      </w:r>
      <w:r>
        <w:t xml:space="preserve">in </w:t>
      </w:r>
      <w:r w:rsidRPr="005D39A6">
        <w:rPr>
          <w:rStyle w:val="hps"/>
        </w:rPr>
        <w:t>purifying</w:t>
      </w:r>
      <w:r w:rsidRPr="005D39A6">
        <w:t xml:space="preserve"> </w:t>
      </w:r>
      <w:r w:rsidRPr="005D39A6">
        <w:rPr>
          <w:rStyle w:val="hps"/>
        </w:rPr>
        <w:t>nitrates.</w:t>
      </w:r>
      <w:r>
        <w:rPr>
          <w:rStyle w:val="hps"/>
        </w:rPr>
        <w:t xml:space="preserve"> </w:t>
      </w:r>
      <w:r w:rsidRPr="005D39A6">
        <w:rPr>
          <w:rStyle w:val="hps"/>
        </w:rPr>
        <w:t>The success of</w:t>
      </w:r>
      <w:r w:rsidRPr="005D39A6">
        <w:t xml:space="preserve"> </w:t>
      </w:r>
      <w:r w:rsidRPr="005D39A6">
        <w:rPr>
          <w:rStyle w:val="hps"/>
        </w:rPr>
        <w:t>this experiment</w:t>
      </w:r>
      <w:r>
        <w:rPr>
          <w:rStyle w:val="hps"/>
        </w:rPr>
        <w:t xml:space="preserve"> le</w:t>
      </w:r>
      <w:r w:rsidRPr="005D39A6">
        <w:rPr>
          <w:rStyle w:val="hps"/>
        </w:rPr>
        <w:t>d to the</w:t>
      </w:r>
      <w:r w:rsidRPr="005D39A6">
        <w:t xml:space="preserve"> </w:t>
      </w:r>
      <w:r w:rsidRPr="005D39A6">
        <w:rPr>
          <w:rStyle w:val="hps"/>
        </w:rPr>
        <w:t>acquisition of land</w:t>
      </w:r>
      <w:r w:rsidRPr="005D39A6">
        <w:t xml:space="preserve"> </w:t>
      </w:r>
      <w:r w:rsidRPr="005D39A6">
        <w:rPr>
          <w:rStyle w:val="hps"/>
        </w:rPr>
        <w:t>from</w:t>
      </w:r>
      <w:r w:rsidRPr="005D39A6">
        <w:t xml:space="preserve"> </w:t>
      </w:r>
      <w:r w:rsidRPr="005D39A6">
        <w:rPr>
          <w:rStyle w:val="hps"/>
        </w:rPr>
        <w:t xml:space="preserve">the </w:t>
      </w:r>
      <w:r>
        <w:rPr>
          <w:rStyle w:val="hps"/>
        </w:rPr>
        <w:t>local government</w:t>
      </w:r>
      <w:r w:rsidRPr="005D39A6">
        <w:t xml:space="preserve"> </w:t>
      </w:r>
      <w:r>
        <w:rPr>
          <w:rStyle w:val="hps"/>
        </w:rPr>
        <w:t xml:space="preserve">and </w:t>
      </w:r>
      <w:r w:rsidRPr="005D39A6">
        <w:rPr>
          <w:rStyle w:val="hps"/>
        </w:rPr>
        <w:t>the</w:t>
      </w:r>
      <w:r w:rsidRPr="005D39A6">
        <w:t xml:space="preserve"> </w:t>
      </w:r>
      <w:r>
        <w:rPr>
          <w:rStyle w:val="hps"/>
        </w:rPr>
        <w:t>establishment</w:t>
      </w:r>
      <w:r w:rsidRPr="005D39A6">
        <w:rPr>
          <w:rStyle w:val="hps"/>
        </w:rPr>
        <w:t xml:space="preserve"> of</w:t>
      </w:r>
      <w:r w:rsidRPr="005D39A6">
        <w:t xml:space="preserve"> </w:t>
      </w:r>
      <w:r w:rsidRPr="005D39A6">
        <w:rPr>
          <w:rStyle w:val="hps"/>
        </w:rPr>
        <w:t>a rehabilitation program</w:t>
      </w:r>
      <w:r w:rsidRPr="005D39A6">
        <w:t xml:space="preserve">: restoration of </w:t>
      </w:r>
      <w:r w:rsidRPr="005D39A6">
        <w:rPr>
          <w:rStyle w:val="hps"/>
        </w:rPr>
        <w:t>the dune and</w:t>
      </w:r>
      <w:r w:rsidRPr="005D39A6">
        <w:t xml:space="preserve"> </w:t>
      </w:r>
      <w:r w:rsidRPr="005D39A6">
        <w:rPr>
          <w:rStyle w:val="hps"/>
        </w:rPr>
        <w:t>diversion of</w:t>
      </w:r>
      <w:r w:rsidRPr="005D39A6">
        <w:t xml:space="preserve"> </w:t>
      </w:r>
      <w:r>
        <w:rPr>
          <w:rStyle w:val="hps"/>
        </w:rPr>
        <w:t>part</w:t>
      </w:r>
      <w:r w:rsidRPr="005D39A6">
        <w:rPr>
          <w:rStyle w:val="hps"/>
        </w:rPr>
        <w:t xml:space="preserve"> of the flow</w:t>
      </w:r>
      <w:r w:rsidRPr="005D39A6">
        <w:t xml:space="preserve"> </w:t>
      </w:r>
      <w:r w:rsidRPr="005D39A6">
        <w:rPr>
          <w:rStyle w:val="hps"/>
        </w:rPr>
        <w:t>of the river</w:t>
      </w:r>
      <w:r w:rsidRPr="005D39A6">
        <w:t xml:space="preserve"> </w:t>
      </w:r>
      <w:r w:rsidRPr="005D39A6">
        <w:rPr>
          <w:rStyle w:val="hps"/>
        </w:rPr>
        <w:t>into the marsh</w:t>
      </w:r>
      <w:r w:rsidRPr="005D39A6">
        <w:t xml:space="preserve"> </w:t>
      </w:r>
      <w:r w:rsidRPr="005D39A6">
        <w:rPr>
          <w:rStyle w:val="hps"/>
        </w:rPr>
        <w:t>with the installation</w:t>
      </w:r>
      <w:r w:rsidRPr="005D39A6">
        <w:t xml:space="preserve"> </w:t>
      </w:r>
      <w:r w:rsidRPr="005D39A6">
        <w:rPr>
          <w:rStyle w:val="hps"/>
        </w:rPr>
        <w:t>of two systems of</w:t>
      </w:r>
      <w:r w:rsidRPr="005D39A6">
        <w:t xml:space="preserve"> </w:t>
      </w:r>
      <w:r w:rsidRPr="005D39A6">
        <w:rPr>
          <w:rStyle w:val="hps"/>
        </w:rPr>
        <w:t xml:space="preserve">sluices for </w:t>
      </w:r>
      <w:r>
        <w:rPr>
          <w:rStyle w:val="hps"/>
        </w:rPr>
        <w:t xml:space="preserve">water level </w:t>
      </w:r>
      <w:r w:rsidRPr="005D39A6">
        <w:rPr>
          <w:rStyle w:val="hps"/>
        </w:rPr>
        <w:t>management</w:t>
      </w:r>
      <w:r w:rsidRPr="005D39A6">
        <w:t xml:space="preserve"> </w:t>
      </w:r>
      <w:r w:rsidRPr="005D39A6">
        <w:rPr>
          <w:rStyle w:val="hps"/>
        </w:rPr>
        <w:t xml:space="preserve">(Figure </w:t>
      </w:r>
      <w:r>
        <w:rPr>
          <w:rStyle w:val="hps"/>
        </w:rPr>
        <w:t>5</w:t>
      </w:r>
      <w:r w:rsidRPr="005D39A6">
        <w:rPr>
          <w:rStyle w:val="hps"/>
        </w:rPr>
        <w:t>)</w:t>
      </w:r>
      <w:r w:rsidRPr="005D39A6">
        <w:t>.</w:t>
      </w:r>
    </w:p>
    <w:p w14:paraId="3EBED9C8" w14:textId="77777777" w:rsidR="005E3E4F" w:rsidRDefault="005E3E4F" w:rsidP="005E3E4F"/>
    <w:p w14:paraId="3AB59B0F" w14:textId="77777777" w:rsidR="005E3E4F" w:rsidRDefault="005E3E4F" w:rsidP="005E3E4F">
      <w:r>
        <w:rPr>
          <w:noProof/>
          <w:lang w:val="fr-FR" w:eastAsia="fr-FR" w:bidi="ar-SA"/>
        </w:rPr>
        <w:lastRenderedPageBreak/>
        <w:drawing>
          <wp:inline distT="0" distB="0" distL="0" distR="0" wp14:anchorId="46FF0E63" wp14:editId="41D7B791">
            <wp:extent cx="5760720" cy="2766060"/>
            <wp:effectExtent l="0" t="0" r="5080" b="2540"/>
            <wp:docPr id="5" name="Image 5" descr="C:\Users\pscemama.IFR\Desktop\Article HEA\Soumission WRR\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cemama.IFR\Desktop\Article HEA\Soumission WRR\Figure 5.jpg"/>
                    <pic:cNvPicPr>
                      <a:picLocks noChangeAspect="1" noChangeArrowheads="1"/>
                    </pic:cNvPicPr>
                  </pic:nvPicPr>
                  <pic:blipFill>
                    <a:blip r:embed="rId12"/>
                    <a:srcRect/>
                    <a:stretch>
                      <a:fillRect/>
                    </a:stretch>
                  </pic:blipFill>
                  <pic:spPr bwMode="auto">
                    <a:xfrm>
                      <a:off x="0" y="0"/>
                      <a:ext cx="5760720" cy="2766060"/>
                    </a:xfrm>
                    <a:prstGeom prst="rect">
                      <a:avLst/>
                    </a:prstGeom>
                    <a:noFill/>
                    <a:ln w="9525">
                      <a:noFill/>
                      <a:miter lim="800000"/>
                      <a:headEnd/>
                      <a:tailEnd/>
                    </a:ln>
                  </pic:spPr>
                </pic:pic>
              </a:graphicData>
            </a:graphic>
          </wp:inline>
        </w:drawing>
      </w:r>
    </w:p>
    <w:p w14:paraId="640A5A46" w14:textId="6DDFFCF8" w:rsidR="005E3E4F" w:rsidRPr="005D39A6" w:rsidRDefault="005E3E4F" w:rsidP="005E3E4F">
      <w:pPr>
        <w:pStyle w:val="Figurecaption"/>
      </w:pPr>
      <w:r>
        <w:t xml:space="preserve">FIGURE </w:t>
      </w:r>
      <w:r w:rsidR="007E6054">
        <w:t>5</w:t>
      </w:r>
      <w:r>
        <w:t xml:space="preserve"> - </w:t>
      </w:r>
      <w:r w:rsidRPr="005D39A6">
        <w:rPr>
          <w:rStyle w:val="hps"/>
        </w:rPr>
        <w:t>Aerial view of</w:t>
      </w:r>
      <w:r w:rsidRPr="005D39A6">
        <w:rPr>
          <w:rStyle w:val="shorttext"/>
        </w:rPr>
        <w:t xml:space="preserve"> </w:t>
      </w:r>
      <w:r w:rsidRPr="005D39A6">
        <w:rPr>
          <w:rStyle w:val="hps"/>
        </w:rPr>
        <w:t>Kervigen</w:t>
      </w:r>
      <w:r w:rsidRPr="005D39A6">
        <w:t xml:space="preserve"> </w:t>
      </w:r>
      <w:r>
        <w:t xml:space="preserve">marsh (Image: </w:t>
      </w:r>
      <w:r w:rsidRPr="005D39A6">
        <w:t>Google Earth - DigitalGlobe 2013)</w:t>
      </w:r>
    </w:p>
    <w:p w14:paraId="7C3628BC" w14:textId="77777777" w:rsidR="005E3E4F" w:rsidRDefault="005E3E4F" w:rsidP="005E3E4F"/>
    <w:p w14:paraId="44C5B76C" w14:textId="77777777" w:rsidR="005E3E4F" w:rsidRDefault="005E3E4F" w:rsidP="005E3E4F">
      <w:r>
        <w:t xml:space="preserve">Facing the high purification capacity of the marsh, a broad program of restoration has been included in the nitrate mitigation strategy of the watershed of the Douarneney bay. This program aims at reducing by 50 tons per year the quantity of nitrate in the bay with marsh rehabilitation. We will use this objective for the calibration of HEA for valuation of the Kervigen marsh. </w:t>
      </w:r>
    </w:p>
    <w:p w14:paraId="701A7F46" w14:textId="77777777" w:rsidR="005E3E4F" w:rsidRDefault="005E3E4F" w:rsidP="005E3E4F">
      <w:r>
        <w:t>Purification performances of the Kervigen marsh varies between 2 and 4 kg per day per hectare, as the marsh is used 110 days per year (when the water level in river is high enough to allow fish circulation despite deviation in the marsh). Calculation of ecological gains using HEA gave us 0.079 DSAYs and 0.158 DSAYs for performances of 2 and 4 kg per day per hectare respectively.</w:t>
      </w:r>
    </w:p>
    <w:tbl>
      <w:tblPr>
        <w:tblStyle w:val="Grilledutableau"/>
        <w:tblW w:w="9498" w:type="dxa"/>
        <w:tblInd w:w="-34" w:type="dxa"/>
        <w:tblLayout w:type="fixed"/>
        <w:tblLook w:val="04A0" w:firstRow="1" w:lastRow="0" w:firstColumn="1" w:lastColumn="0" w:noHBand="0" w:noVBand="1"/>
      </w:tblPr>
      <w:tblGrid>
        <w:gridCol w:w="1809"/>
        <w:gridCol w:w="3862"/>
        <w:gridCol w:w="2835"/>
        <w:gridCol w:w="992"/>
      </w:tblGrid>
      <w:tr w:rsidR="00D760EC" w:rsidRPr="00620C47" w14:paraId="6943B6D9" w14:textId="77777777" w:rsidTr="00D760EC">
        <w:trPr>
          <w:trHeight w:val="503"/>
        </w:trPr>
        <w:tc>
          <w:tcPr>
            <w:tcW w:w="1809" w:type="dxa"/>
          </w:tcPr>
          <w:p w14:paraId="00027B88" w14:textId="77777777" w:rsidR="00D760EC" w:rsidRPr="00620C47" w:rsidRDefault="00D760EC" w:rsidP="00D760EC">
            <w:pPr>
              <w:spacing w:line="240" w:lineRule="auto"/>
              <w:ind w:firstLine="0"/>
              <w:rPr>
                <w:b/>
                <w:sz w:val="20"/>
                <w:szCs w:val="20"/>
                <w:lang w:val="en-GB"/>
              </w:rPr>
            </w:pPr>
            <w:r w:rsidRPr="00620C47">
              <w:rPr>
                <w:b/>
                <w:sz w:val="20"/>
                <w:szCs w:val="20"/>
                <w:lang w:val="en-GB"/>
              </w:rPr>
              <w:t>Objective for valuation</w:t>
            </w:r>
          </w:p>
        </w:tc>
        <w:tc>
          <w:tcPr>
            <w:tcW w:w="3862" w:type="dxa"/>
          </w:tcPr>
          <w:p w14:paraId="7A49C9B9" w14:textId="77777777" w:rsidR="00D760EC" w:rsidRPr="00620C47" w:rsidRDefault="00D760EC" w:rsidP="00D760EC">
            <w:pPr>
              <w:spacing w:line="240" w:lineRule="auto"/>
              <w:ind w:firstLine="0"/>
              <w:rPr>
                <w:b/>
                <w:sz w:val="20"/>
                <w:szCs w:val="20"/>
                <w:lang w:val="en-GB"/>
              </w:rPr>
            </w:pPr>
            <w:r w:rsidRPr="00620C47">
              <w:rPr>
                <w:b/>
                <w:sz w:val="20"/>
                <w:szCs w:val="20"/>
                <w:lang w:val="en-GB"/>
              </w:rPr>
              <w:t xml:space="preserve">Metrics </w:t>
            </w:r>
          </w:p>
        </w:tc>
        <w:tc>
          <w:tcPr>
            <w:tcW w:w="2835" w:type="dxa"/>
          </w:tcPr>
          <w:p w14:paraId="7BCCBCAF" w14:textId="77777777" w:rsidR="00D760EC" w:rsidRPr="00620C47" w:rsidRDefault="00D760EC" w:rsidP="00D760EC">
            <w:pPr>
              <w:spacing w:line="240" w:lineRule="auto"/>
              <w:ind w:firstLine="0"/>
              <w:rPr>
                <w:b/>
                <w:sz w:val="20"/>
                <w:szCs w:val="20"/>
                <w:lang w:val="en-GB"/>
              </w:rPr>
            </w:pPr>
            <w:r w:rsidRPr="00620C47">
              <w:rPr>
                <w:b/>
                <w:sz w:val="20"/>
                <w:szCs w:val="20"/>
                <w:lang w:val="en-GB"/>
              </w:rPr>
              <w:t>Determination of baseline</w:t>
            </w:r>
          </w:p>
        </w:tc>
        <w:tc>
          <w:tcPr>
            <w:tcW w:w="992" w:type="dxa"/>
          </w:tcPr>
          <w:p w14:paraId="786F84B9" w14:textId="77777777" w:rsidR="00D760EC" w:rsidRPr="00620C47" w:rsidRDefault="00D760EC" w:rsidP="00D760EC">
            <w:pPr>
              <w:pStyle w:val="Sansinterligne"/>
              <w:rPr>
                <w:b/>
                <w:lang w:val="en-GB"/>
              </w:rPr>
            </w:pPr>
            <w:r w:rsidRPr="00620C47">
              <w:rPr>
                <w:b/>
                <w:lang w:val="en-GB"/>
              </w:rPr>
              <w:t>DSAYs</w:t>
            </w:r>
          </w:p>
        </w:tc>
      </w:tr>
      <w:tr w:rsidR="00D760EC" w:rsidRPr="00620C47" w14:paraId="107E1DDF" w14:textId="77777777" w:rsidTr="00D760EC">
        <w:trPr>
          <w:trHeight w:val="670"/>
        </w:trPr>
        <w:tc>
          <w:tcPr>
            <w:tcW w:w="1809" w:type="dxa"/>
          </w:tcPr>
          <w:p w14:paraId="65CA9698" w14:textId="456C9838" w:rsidR="00D760EC" w:rsidRPr="00620C47" w:rsidRDefault="00D760EC" w:rsidP="00D760EC">
            <w:pPr>
              <w:spacing w:line="240" w:lineRule="auto"/>
              <w:ind w:firstLine="0"/>
              <w:rPr>
                <w:sz w:val="20"/>
                <w:szCs w:val="20"/>
                <w:lang w:val="en-GB"/>
              </w:rPr>
            </w:pPr>
            <w:r>
              <w:rPr>
                <w:sz w:val="20"/>
                <w:szCs w:val="20"/>
                <w:lang w:val="en-GB"/>
              </w:rPr>
              <w:t>Nitrate mitigation</w:t>
            </w:r>
          </w:p>
        </w:tc>
        <w:tc>
          <w:tcPr>
            <w:tcW w:w="3862" w:type="dxa"/>
          </w:tcPr>
          <w:p w14:paraId="28003769" w14:textId="504195E4" w:rsidR="00D760EC" w:rsidRPr="00620C47" w:rsidRDefault="00D556FB" w:rsidP="00D760EC">
            <w:pPr>
              <w:spacing w:line="240" w:lineRule="auto"/>
              <w:ind w:firstLine="0"/>
              <w:rPr>
                <w:sz w:val="20"/>
                <w:szCs w:val="20"/>
                <w:lang w:val="en-GB"/>
              </w:rPr>
            </w:pPr>
            <w:r>
              <w:rPr>
                <w:sz w:val="20"/>
                <w:szCs w:val="20"/>
                <w:u w:val="single"/>
                <w:lang w:val="en-GB"/>
              </w:rPr>
              <w:t>Purification performances of 2 kg per day</w:t>
            </w:r>
          </w:p>
        </w:tc>
        <w:tc>
          <w:tcPr>
            <w:tcW w:w="2835" w:type="dxa"/>
          </w:tcPr>
          <w:p w14:paraId="2B5A8A17" w14:textId="5C79AEE8" w:rsidR="00D760EC" w:rsidRPr="00620C47" w:rsidRDefault="00D556FB" w:rsidP="00D760EC">
            <w:pPr>
              <w:spacing w:line="240" w:lineRule="auto"/>
              <w:ind w:firstLine="0"/>
              <w:rPr>
                <w:sz w:val="20"/>
                <w:szCs w:val="20"/>
                <w:lang w:val="en-GB"/>
              </w:rPr>
            </w:pPr>
            <w:r>
              <w:rPr>
                <w:sz w:val="20"/>
                <w:szCs w:val="20"/>
                <w:lang w:val="en-GB"/>
              </w:rPr>
              <w:t>Objective of 50 tons per year</w:t>
            </w:r>
          </w:p>
          <w:p w14:paraId="4B70711E" w14:textId="77777777" w:rsidR="00D760EC" w:rsidRPr="00620C47" w:rsidRDefault="00D760EC" w:rsidP="00D760EC">
            <w:pPr>
              <w:spacing w:line="240" w:lineRule="auto"/>
              <w:ind w:firstLine="0"/>
              <w:rPr>
                <w:sz w:val="20"/>
                <w:szCs w:val="20"/>
                <w:lang w:val="en-GB"/>
              </w:rPr>
            </w:pPr>
          </w:p>
        </w:tc>
        <w:tc>
          <w:tcPr>
            <w:tcW w:w="992" w:type="dxa"/>
          </w:tcPr>
          <w:p w14:paraId="33B060CB" w14:textId="6F4CF4B5" w:rsidR="00D760EC" w:rsidRPr="00620C47" w:rsidRDefault="00D556FB" w:rsidP="0044678B">
            <w:pPr>
              <w:keepNext/>
              <w:spacing w:line="240" w:lineRule="auto"/>
              <w:ind w:firstLine="0"/>
              <w:rPr>
                <w:sz w:val="20"/>
                <w:szCs w:val="20"/>
                <w:lang w:val="en-GB"/>
              </w:rPr>
            </w:pPr>
            <w:r>
              <w:rPr>
                <w:sz w:val="20"/>
                <w:szCs w:val="20"/>
                <w:lang w:val="en-GB"/>
              </w:rPr>
              <w:t>0,079</w:t>
            </w:r>
          </w:p>
        </w:tc>
      </w:tr>
      <w:tr w:rsidR="00D760EC" w:rsidRPr="00620C47" w14:paraId="035E9A9E" w14:textId="77777777" w:rsidTr="00D760EC">
        <w:trPr>
          <w:trHeight w:val="670"/>
        </w:trPr>
        <w:tc>
          <w:tcPr>
            <w:tcW w:w="1809" w:type="dxa"/>
          </w:tcPr>
          <w:p w14:paraId="2BBA8E79" w14:textId="7654ABFA" w:rsidR="00D760EC" w:rsidRPr="00620C47" w:rsidRDefault="00D556FB" w:rsidP="00D760EC">
            <w:pPr>
              <w:spacing w:line="240" w:lineRule="auto"/>
              <w:ind w:firstLine="0"/>
              <w:rPr>
                <w:sz w:val="20"/>
                <w:szCs w:val="20"/>
                <w:lang w:val="en-GB"/>
              </w:rPr>
            </w:pPr>
            <w:r>
              <w:rPr>
                <w:sz w:val="20"/>
                <w:szCs w:val="20"/>
                <w:lang w:val="en-GB"/>
              </w:rPr>
              <w:t>Nitrate mitigation</w:t>
            </w:r>
          </w:p>
        </w:tc>
        <w:tc>
          <w:tcPr>
            <w:tcW w:w="3862" w:type="dxa"/>
          </w:tcPr>
          <w:p w14:paraId="2EF8824A" w14:textId="77D7CC2B" w:rsidR="00D760EC" w:rsidRPr="00620C47" w:rsidRDefault="00D556FB" w:rsidP="00D760EC">
            <w:pPr>
              <w:spacing w:line="240" w:lineRule="auto"/>
              <w:ind w:firstLine="0"/>
              <w:rPr>
                <w:sz w:val="20"/>
                <w:szCs w:val="20"/>
                <w:u w:val="single"/>
                <w:lang w:val="en-GB"/>
              </w:rPr>
            </w:pPr>
            <w:r>
              <w:rPr>
                <w:sz w:val="20"/>
                <w:szCs w:val="20"/>
                <w:u w:val="single"/>
                <w:lang w:val="en-GB"/>
              </w:rPr>
              <w:t>Purification performances of 4 kg per day</w:t>
            </w:r>
          </w:p>
        </w:tc>
        <w:tc>
          <w:tcPr>
            <w:tcW w:w="2835" w:type="dxa"/>
          </w:tcPr>
          <w:p w14:paraId="0EAB0B8E" w14:textId="2CC08043" w:rsidR="00D760EC" w:rsidRPr="00620C47" w:rsidRDefault="00D556FB" w:rsidP="00D760EC">
            <w:pPr>
              <w:spacing w:line="240" w:lineRule="auto"/>
              <w:ind w:firstLine="0"/>
              <w:rPr>
                <w:sz w:val="20"/>
                <w:szCs w:val="20"/>
                <w:lang w:val="en-GB"/>
              </w:rPr>
            </w:pPr>
            <w:r>
              <w:rPr>
                <w:sz w:val="20"/>
                <w:szCs w:val="20"/>
                <w:lang w:val="en-GB"/>
              </w:rPr>
              <w:t>Objective of 50 tons per year</w:t>
            </w:r>
          </w:p>
        </w:tc>
        <w:tc>
          <w:tcPr>
            <w:tcW w:w="992" w:type="dxa"/>
          </w:tcPr>
          <w:p w14:paraId="52E702AD" w14:textId="700560E1" w:rsidR="00D760EC" w:rsidRPr="00620C47" w:rsidRDefault="00D556FB" w:rsidP="00D760EC">
            <w:pPr>
              <w:keepNext/>
              <w:spacing w:line="240" w:lineRule="auto"/>
              <w:ind w:firstLine="0"/>
              <w:rPr>
                <w:sz w:val="20"/>
                <w:szCs w:val="20"/>
                <w:lang w:val="en-GB"/>
              </w:rPr>
            </w:pPr>
            <w:r>
              <w:rPr>
                <w:sz w:val="20"/>
                <w:szCs w:val="20"/>
                <w:lang w:val="en-GB"/>
              </w:rPr>
              <w:t>0,158</w:t>
            </w:r>
          </w:p>
        </w:tc>
      </w:tr>
    </w:tbl>
    <w:p w14:paraId="4FCF5B55" w14:textId="0BE15BC9" w:rsidR="00D760EC" w:rsidRDefault="00D760EC" w:rsidP="0044678B">
      <w:pPr>
        <w:pStyle w:val="Lgende"/>
      </w:pPr>
      <w:r>
        <w:t xml:space="preserve">Table 5 - </w:t>
      </w:r>
      <w:r w:rsidRPr="00E92A8F">
        <w:rPr>
          <w:b w:val="0"/>
        </w:rPr>
        <w:t xml:space="preserve">Application of HEA to measure the environmental gains in the </w:t>
      </w:r>
      <w:r>
        <w:rPr>
          <w:b w:val="0"/>
        </w:rPr>
        <w:t>Kervigen marsh</w:t>
      </w:r>
    </w:p>
    <w:p w14:paraId="4391A6DA" w14:textId="72505B74" w:rsidR="005E3E4F" w:rsidRDefault="005E3E4F" w:rsidP="005E3E4F">
      <w:r>
        <w:t>The strategy of restoration fixes an objective of reduction of 50 tons of nitrate per year, this can be considered as a deficit of ecological services: if nothing is done 100% of services will be lost, corresponding to 18.41 DSAYs between 2012 and 2037. Considering the gains associated to the Kervigen marsh rehabilitation we can propose discussion on the different strategies for</w:t>
      </w:r>
      <w:r w:rsidR="00970528">
        <w:t xml:space="preserve"> restoration of marshes (Table 4</w:t>
      </w:r>
      <w:r>
        <w:t xml:space="preserve">). Using HEA we can determine the need of </w:t>
      </w:r>
      <w:r>
        <w:lastRenderedPageBreak/>
        <w:t>restoration to reach 50 tons of nitrate reduction. We can see that changing the time limit for the objective will change the total surface of project, because of the application of a discount rate that gives preference for services produced in 2012, rather than later.</w:t>
      </w:r>
    </w:p>
    <w:tbl>
      <w:tblPr>
        <w:tblStyle w:val="Grilledutableau"/>
        <w:tblW w:w="0" w:type="auto"/>
        <w:tblLook w:val="04A0" w:firstRow="1" w:lastRow="0" w:firstColumn="1" w:lastColumn="0" w:noHBand="0" w:noVBand="1"/>
      </w:tblPr>
      <w:tblGrid>
        <w:gridCol w:w="3354"/>
        <w:gridCol w:w="2966"/>
        <w:gridCol w:w="2966"/>
      </w:tblGrid>
      <w:tr w:rsidR="005E3E4F" w:rsidRPr="00970528" w14:paraId="23D814FD" w14:textId="77777777" w:rsidTr="005E3E4F">
        <w:tc>
          <w:tcPr>
            <w:tcW w:w="3354" w:type="dxa"/>
          </w:tcPr>
          <w:p w14:paraId="45BACDF0" w14:textId="77777777" w:rsidR="005E3E4F" w:rsidRPr="00970528" w:rsidRDefault="005E3E4F" w:rsidP="005E3E4F">
            <w:pPr>
              <w:ind w:firstLine="0"/>
              <w:rPr>
                <w:b/>
                <w:sz w:val="20"/>
                <w:szCs w:val="20"/>
              </w:rPr>
            </w:pPr>
            <w:r w:rsidRPr="00970528">
              <w:rPr>
                <w:b/>
                <w:sz w:val="20"/>
                <w:szCs w:val="20"/>
              </w:rPr>
              <w:t>Strategy for marsh restoration</w:t>
            </w:r>
          </w:p>
        </w:tc>
        <w:tc>
          <w:tcPr>
            <w:tcW w:w="2967" w:type="dxa"/>
          </w:tcPr>
          <w:p w14:paraId="2A7B5ABD" w14:textId="77777777" w:rsidR="005E3E4F" w:rsidRPr="00970528" w:rsidRDefault="005E3E4F" w:rsidP="005E3E4F">
            <w:pPr>
              <w:ind w:firstLine="0"/>
              <w:rPr>
                <w:b/>
                <w:sz w:val="20"/>
                <w:szCs w:val="20"/>
              </w:rPr>
            </w:pPr>
            <w:r w:rsidRPr="00970528">
              <w:rPr>
                <w:b/>
                <w:sz w:val="20"/>
                <w:szCs w:val="20"/>
              </w:rPr>
              <w:t>Surface to restore per year</w:t>
            </w:r>
          </w:p>
        </w:tc>
        <w:tc>
          <w:tcPr>
            <w:tcW w:w="2967" w:type="dxa"/>
          </w:tcPr>
          <w:p w14:paraId="5954C360" w14:textId="77777777" w:rsidR="005E3E4F" w:rsidRPr="00970528" w:rsidRDefault="005E3E4F" w:rsidP="005E3E4F">
            <w:pPr>
              <w:ind w:firstLine="0"/>
              <w:rPr>
                <w:b/>
                <w:sz w:val="20"/>
                <w:szCs w:val="20"/>
              </w:rPr>
            </w:pPr>
            <w:r w:rsidRPr="00970528">
              <w:rPr>
                <w:b/>
                <w:sz w:val="20"/>
                <w:szCs w:val="20"/>
              </w:rPr>
              <w:t>Total surface to restore</w:t>
            </w:r>
          </w:p>
        </w:tc>
      </w:tr>
      <w:tr w:rsidR="005E3E4F" w:rsidRPr="00970528" w14:paraId="3EB95560" w14:textId="77777777" w:rsidTr="005E3E4F">
        <w:tc>
          <w:tcPr>
            <w:tcW w:w="3354" w:type="dxa"/>
          </w:tcPr>
          <w:p w14:paraId="33AA02F4" w14:textId="77777777" w:rsidR="005E3E4F" w:rsidRPr="00970528" w:rsidRDefault="005E3E4F" w:rsidP="005E3E4F">
            <w:pPr>
              <w:ind w:firstLine="0"/>
              <w:rPr>
                <w:sz w:val="20"/>
                <w:szCs w:val="20"/>
              </w:rPr>
            </w:pPr>
            <w:r w:rsidRPr="00970528">
              <w:rPr>
                <w:sz w:val="20"/>
                <w:szCs w:val="20"/>
              </w:rPr>
              <w:t>Objective in 2012</w:t>
            </w:r>
          </w:p>
        </w:tc>
        <w:tc>
          <w:tcPr>
            <w:tcW w:w="2967" w:type="dxa"/>
          </w:tcPr>
          <w:p w14:paraId="1C402AB4" w14:textId="77777777" w:rsidR="005E3E4F" w:rsidRPr="00970528" w:rsidRDefault="005E3E4F" w:rsidP="005E3E4F">
            <w:pPr>
              <w:ind w:firstLine="0"/>
              <w:rPr>
                <w:sz w:val="20"/>
                <w:szCs w:val="20"/>
              </w:rPr>
            </w:pPr>
            <w:r w:rsidRPr="00970528">
              <w:rPr>
                <w:sz w:val="20"/>
                <w:szCs w:val="20"/>
              </w:rPr>
              <w:t>234 ha</w:t>
            </w:r>
          </w:p>
        </w:tc>
        <w:tc>
          <w:tcPr>
            <w:tcW w:w="2967" w:type="dxa"/>
          </w:tcPr>
          <w:p w14:paraId="64B2E99F" w14:textId="77777777" w:rsidR="005E3E4F" w:rsidRPr="00970528" w:rsidRDefault="005E3E4F" w:rsidP="005E3E4F">
            <w:pPr>
              <w:ind w:firstLine="0"/>
              <w:rPr>
                <w:sz w:val="20"/>
                <w:szCs w:val="20"/>
              </w:rPr>
            </w:pPr>
            <w:r w:rsidRPr="00970528">
              <w:rPr>
                <w:sz w:val="20"/>
                <w:szCs w:val="20"/>
              </w:rPr>
              <w:t>234 ha</w:t>
            </w:r>
          </w:p>
        </w:tc>
      </w:tr>
      <w:tr w:rsidR="005E3E4F" w:rsidRPr="00970528" w14:paraId="6B5BD526" w14:textId="77777777" w:rsidTr="005E3E4F">
        <w:tc>
          <w:tcPr>
            <w:tcW w:w="3354" w:type="dxa"/>
          </w:tcPr>
          <w:p w14:paraId="670D0AD4" w14:textId="77777777" w:rsidR="005E3E4F" w:rsidRPr="00970528" w:rsidRDefault="005E3E4F" w:rsidP="005E3E4F">
            <w:pPr>
              <w:ind w:firstLine="0"/>
              <w:rPr>
                <w:sz w:val="20"/>
                <w:szCs w:val="20"/>
              </w:rPr>
            </w:pPr>
            <w:r w:rsidRPr="00970528">
              <w:rPr>
                <w:sz w:val="20"/>
                <w:szCs w:val="20"/>
              </w:rPr>
              <w:t>Objective in 2015</w:t>
            </w:r>
          </w:p>
        </w:tc>
        <w:tc>
          <w:tcPr>
            <w:tcW w:w="2967" w:type="dxa"/>
          </w:tcPr>
          <w:p w14:paraId="7A6567BD" w14:textId="77777777" w:rsidR="005E3E4F" w:rsidRPr="00970528" w:rsidRDefault="005E3E4F" w:rsidP="005E3E4F">
            <w:pPr>
              <w:ind w:firstLine="0"/>
              <w:rPr>
                <w:sz w:val="20"/>
                <w:szCs w:val="20"/>
              </w:rPr>
            </w:pPr>
            <w:r w:rsidRPr="00970528">
              <w:rPr>
                <w:sz w:val="20"/>
                <w:szCs w:val="20"/>
              </w:rPr>
              <w:t>64 ha</w:t>
            </w:r>
          </w:p>
        </w:tc>
        <w:tc>
          <w:tcPr>
            <w:tcW w:w="2967" w:type="dxa"/>
          </w:tcPr>
          <w:p w14:paraId="1F49C01D" w14:textId="77777777" w:rsidR="005E3E4F" w:rsidRPr="00970528" w:rsidRDefault="005E3E4F" w:rsidP="005E3E4F">
            <w:pPr>
              <w:ind w:firstLine="0"/>
              <w:rPr>
                <w:sz w:val="20"/>
                <w:szCs w:val="20"/>
              </w:rPr>
            </w:pPr>
            <w:r w:rsidRPr="00970528">
              <w:rPr>
                <w:sz w:val="20"/>
                <w:szCs w:val="20"/>
              </w:rPr>
              <w:t>254 ha</w:t>
            </w:r>
          </w:p>
        </w:tc>
      </w:tr>
      <w:tr w:rsidR="005E3E4F" w:rsidRPr="00970528" w14:paraId="27E1B52B" w14:textId="77777777" w:rsidTr="005E3E4F">
        <w:tc>
          <w:tcPr>
            <w:tcW w:w="3354" w:type="dxa"/>
          </w:tcPr>
          <w:p w14:paraId="3D0D10FC" w14:textId="77777777" w:rsidR="005E3E4F" w:rsidRPr="00970528" w:rsidRDefault="005E3E4F" w:rsidP="005E3E4F">
            <w:pPr>
              <w:ind w:firstLine="0"/>
              <w:rPr>
                <w:sz w:val="20"/>
                <w:szCs w:val="20"/>
              </w:rPr>
            </w:pPr>
            <w:r w:rsidRPr="00970528">
              <w:rPr>
                <w:sz w:val="20"/>
                <w:szCs w:val="20"/>
              </w:rPr>
              <w:t>Objective in 2020</w:t>
            </w:r>
          </w:p>
        </w:tc>
        <w:tc>
          <w:tcPr>
            <w:tcW w:w="2967" w:type="dxa"/>
          </w:tcPr>
          <w:p w14:paraId="395168E4" w14:textId="77777777" w:rsidR="005E3E4F" w:rsidRPr="00970528" w:rsidRDefault="005E3E4F" w:rsidP="005E3E4F">
            <w:pPr>
              <w:ind w:firstLine="0"/>
              <w:rPr>
                <w:sz w:val="20"/>
                <w:szCs w:val="20"/>
              </w:rPr>
            </w:pPr>
            <w:r w:rsidRPr="00970528">
              <w:rPr>
                <w:sz w:val="20"/>
                <w:szCs w:val="20"/>
              </w:rPr>
              <w:t>33 ha</w:t>
            </w:r>
          </w:p>
        </w:tc>
        <w:tc>
          <w:tcPr>
            <w:tcW w:w="2967" w:type="dxa"/>
          </w:tcPr>
          <w:p w14:paraId="0331C866" w14:textId="77777777" w:rsidR="005E3E4F" w:rsidRPr="00970528" w:rsidRDefault="005E3E4F" w:rsidP="005E3E4F">
            <w:pPr>
              <w:ind w:firstLine="0"/>
              <w:rPr>
                <w:sz w:val="20"/>
                <w:szCs w:val="20"/>
              </w:rPr>
            </w:pPr>
            <w:r w:rsidRPr="00970528">
              <w:rPr>
                <w:sz w:val="20"/>
                <w:szCs w:val="20"/>
              </w:rPr>
              <w:t>294 ha</w:t>
            </w:r>
          </w:p>
        </w:tc>
      </w:tr>
    </w:tbl>
    <w:p w14:paraId="2F68985A" w14:textId="44B14BC6" w:rsidR="005E3E4F" w:rsidRPr="00970528" w:rsidRDefault="005E3E4F" w:rsidP="005E3E4F">
      <w:pPr>
        <w:pStyle w:val="Lgende"/>
        <w:rPr>
          <w:b w:val="0"/>
          <w:vertAlign w:val="superscript"/>
        </w:rPr>
      </w:pPr>
      <w:r w:rsidRPr="00970528">
        <w:rPr>
          <w:b w:val="0"/>
        </w:rPr>
        <w:t xml:space="preserve">Table </w:t>
      </w:r>
      <w:r w:rsidR="00D760EC">
        <w:rPr>
          <w:b w:val="0"/>
        </w:rPr>
        <w:t>6</w:t>
      </w:r>
      <w:r w:rsidR="00D760EC" w:rsidRPr="00970528">
        <w:rPr>
          <w:b w:val="0"/>
        </w:rPr>
        <w:t xml:space="preserve"> </w:t>
      </w:r>
      <w:r w:rsidRPr="00970528">
        <w:rPr>
          <w:b w:val="0"/>
        </w:rPr>
        <w:t>- Dimensioning restoration plan according to different strategy scenario for a selected performance of 2 kg.day</w:t>
      </w:r>
      <w:r w:rsidRPr="00970528">
        <w:rPr>
          <w:b w:val="0"/>
          <w:vertAlign w:val="superscript"/>
        </w:rPr>
        <w:t>-1</w:t>
      </w:r>
      <w:r w:rsidRPr="00970528">
        <w:rPr>
          <w:b w:val="0"/>
        </w:rPr>
        <w:t>.ha</w:t>
      </w:r>
      <w:r w:rsidRPr="00970528">
        <w:rPr>
          <w:b w:val="0"/>
          <w:vertAlign w:val="superscript"/>
        </w:rPr>
        <w:t>-1</w:t>
      </w:r>
    </w:p>
    <w:p w14:paraId="7727E01E" w14:textId="77777777" w:rsidR="00881AD2" w:rsidRDefault="007D264E" w:rsidP="00380323">
      <w:pPr>
        <w:pStyle w:val="Titre2"/>
        <w:rPr>
          <w:lang w:val="fr-FR"/>
        </w:rPr>
      </w:pPr>
      <w:r>
        <w:rPr>
          <w:lang w:val="fr-FR"/>
        </w:rPr>
        <w:t>Environmental measures of Port 2000</w:t>
      </w:r>
    </w:p>
    <w:p w14:paraId="4FCDD343" w14:textId="77777777" w:rsidR="00BA5CFC" w:rsidRPr="005D39A6" w:rsidRDefault="00BA5CFC" w:rsidP="00380323">
      <w:r w:rsidRPr="005D39A6">
        <w:rPr>
          <w:rStyle w:val="hps"/>
        </w:rPr>
        <w:t>The</w:t>
      </w:r>
      <w:r w:rsidRPr="005D39A6">
        <w:t xml:space="preserve"> </w:t>
      </w:r>
      <w:r w:rsidRPr="005D39A6">
        <w:rPr>
          <w:rStyle w:val="hps"/>
        </w:rPr>
        <w:t xml:space="preserve">Seine </w:t>
      </w:r>
      <w:r>
        <w:rPr>
          <w:rStyle w:val="hps"/>
        </w:rPr>
        <w:t>e</w:t>
      </w:r>
      <w:r w:rsidRPr="005D39A6">
        <w:rPr>
          <w:rStyle w:val="hps"/>
        </w:rPr>
        <w:t>stuary</w:t>
      </w:r>
      <w:r w:rsidRPr="005D39A6">
        <w:t xml:space="preserve"> </w:t>
      </w:r>
      <w:r w:rsidRPr="005D39A6">
        <w:rPr>
          <w:rStyle w:val="hps"/>
        </w:rPr>
        <w:t>refers to the part</w:t>
      </w:r>
      <w:r w:rsidRPr="005D39A6">
        <w:t xml:space="preserve"> </w:t>
      </w:r>
      <w:r w:rsidRPr="005D39A6">
        <w:rPr>
          <w:rStyle w:val="hps"/>
        </w:rPr>
        <w:t>of the river that</w:t>
      </w:r>
      <w:r w:rsidRPr="005D39A6">
        <w:t xml:space="preserve"> </w:t>
      </w:r>
      <w:r w:rsidRPr="005D39A6">
        <w:rPr>
          <w:rStyle w:val="hps"/>
        </w:rPr>
        <w:t>is subject to</w:t>
      </w:r>
      <w:r w:rsidRPr="005D39A6">
        <w:t xml:space="preserve"> </w:t>
      </w:r>
      <w:r w:rsidRPr="005D39A6">
        <w:rPr>
          <w:rStyle w:val="hps"/>
        </w:rPr>
        <w:t>tidal influence</w:t>
      </w:r>
      <w:r w:rsidRPr="005D39A6">
        <w:t xml:space="preserve">. </w:t>
      </w:r>
      <w:r w:rsidRPr="005D39A6">
        <w:rPr>
          <w:rStyle w:val="hps"/>
        </w:rPr>
        <w:t>It is</w:t>
      </w:r>
      <w:r w:rsidRPr="005D39A6">
        <w:t xml:space="preserve"> </w:t>
      </w:r>
      <w:r w:rsidRPr="005D39A6">
        <w:rPr>
          <w:rStyle w:val="hps"/>
        </w:rPr>
        <w:t>a densely populated region</w:t>
      </w:r>
      <w:r w:rsidRPr="005D39A6">
        <w:t xml:space="preserve"> </w:t>
      </w:r>
      <w:r w:rsidRPr="005D39A6">
        <w:rPr>
          <w:rStyle w:val="hps"/>
        </w:rPr>
        <w:t>and</w:t>
      </w:r>
      <w:r w:rsidRPr="005D39A6">
        <w:t xml:space="preserve"> </w:t>
      </w:r>
      <w:r w:rsidRPr="005D39A6">
        <w:rPr>
          <w:rStyle w:val="hps"/>
        </w:rPr>
        <w:t>home to a</w:t>
      </w:r>
      <w:r w:rsidRPr="005D39A6">
        <w:t xml:space="preserve"> </w:t>
      </w:r>
      <w:r w:rsidRPr="005D39A6">
        <w:rPr>
          <w:rStyle w:val="hps"/>
        </w:rPr>
        <w:t>variety of</w:t>
      </w:r>
      <w:r w:rsidRPr="005D39A6">
        <w:t xml:space="preserve"> </w:t>
      </w:r>
      <w:r w:rsidRPr="005D39A6">
        <w:rPr>
          <w:rStyle w:val="hps"/>
        </w:rPr>
        <w:t>economic activities.</w:t>
      </w:r>
      <w:r w:rsidRPr="005D39A6">
        <w:t xml:space="preserve"> </w:t>
      </w:r>
      <w:r w:rsidRPr="005D39A6">
        <w:rPr>
          <w:rStyle w:val="hps"/>
        </w:rPr>
        <w:t>The estuary is</w:t>
      </w:r>
      <w:r w:rsidRPr="005D39A6">
        <w:t xml:space="preserve"> </w:t>
      </w:r>
      <w:r w:rsidRPr="005D39A6">
        <w:rPr>
          <w:rStyle w:val="hps"/>
        </w:rPr>
        <w:t>characterized</w:t>
      </w:r>
      <w:r w:rsidRPr="005D39A6">
        <w:t xml:space="preserve"> </w:t>
      </w:r>
      <w:r w:rsidRPr="005D39A6">
        <w:rPr>
          <w:rStyle w:val="hps"/>
        </w:rPr>
        <w:t>by the presence of</w:t>
      </w:r>
      <w:r w:rsidRPr="005D39A6">
        <w:t xml:space="preserve"> </w:t>
      </w:r>
      <w:r w:rsidRPr="005D39A6">
        <w:rPr>
          <w:rStyle w:val="hps"/>
        </w:rPr>
        <w:t>a high biological diversity</w:t>
      </w:r>
      <w:r w:rsidRPr="005D39A6">
        <w:t xml:space="preserve"> </w:t>
      </w:r>
      <w:r w:rsidRPr="005D39A6">
        <w:rPr>
          <w:rStyle w:val="hps"/>
        </w:rPr>
        <w:t>(birds, fish</w:t>
      </w:r>
      <w:r>
        <w:rPr>
          <w:rStyle w:val="hps"/>
        </w:rPr>
        <w:t>,</w:t>
      </w:r>
      <w:r w:rsidRPr="005D39A6">
        <w:t xml:space="preserve"> </w:t>
      </w:r>
      <w:r>
        <w:rPr>
          <w:rStyle w:val="hps"/>
        </w:rPr>
        <w:t>etc</w:t>
      </w:r>
      <w:r w:rsidRPr="005D39A6">
        <w:rPr>
          <w:rStyle w:val="hps"/>
        </w:rPr>
        <w:t>.</w:t>
      </w:r>
      <w:r w:rsidRPr="005D39A6">
        <w:t>)</w:t>
      </w:r>
      <w:r>
        <w:t xml:space="preserve"> and included in the </w:t>
      </w:r>
      <w:r w:rsidRPr="005D39A6">
        <w:rPr>
          <w:rStyle w:val="hps"/>
        </w:rPr>
        <w:t>Natura 2000</w:t>
      </w:r>
      <w:r w:rsidRPr="005D39A6">
        <w:t xml:space="preserve"> </w:t>
      </w:r>
      <w:r>
        <w:t xml:space="preserve">network. It is </w:t>
      </w:r>
      <w:r>
        <w:rPr>
          <w:rStyle w:val="hps"/>
        </w:rPr>
        <w:t xml:space="preserve">also </w:t>
      </w:r>
      <w:r w:rsidRPr="005D39A6">
        <w:rPr>
          <w:rStyle w:val="hps"/>
        </w:rPr>
        <w:t>protected by</w:t>
      </w:r>
      <w:r w:rsidRPr="005D39A6">
        <w:t xml:space="preserve"> </w:t>
      </w:r>
      <w:r w:rsidRPr="005D39A6">
        <w:rPr>
          <w:rStyle w:val="hps"/>
        </w:rPr>
        <w:t>the existence of the</w:t>
      </w:r>
      <w:r w:rsidRPr="005D39A6">
        <w:t xml:space="preserve"> </w:t>
      </w:r>
      <w:r w:rsidRPr="005D39A6">
        <w:rPr>
          <w:rStyle w:val="hps"/>
        </w:rPr>
        <w:t>Nature Reserve of the</w:t>
      </w:r>
      <w:r w:rsidRPr="005D39A6">
        <w:t xml:space="preserve"> </w:t>
      </w:r>
      <w:r w:rsidRPr="005D39A6">
        <w:rPr>
          <w:rStyle w:val="hps"/>
        </w:rPr>
        <w:t>Seine Estuary</w:t>
      </w:r>
      <w:r w:rsidRPr="005D39A6">
        <w:t xml:space="preserve">. </w:t>
      </w:r>
      <w:r w:rsidRPr="005D39A6">
        <w:rPr>
          <w:rStyle w:val="hps"/>
        </w:rPr>
        <w:t>Because of the</w:t>
      </w:r>
      <w:r w:rsidRPr="005D39A6">
        <w:t xml:space="preserve"> </w:t>
      </w:r>
      <w:r w:rsidRPr="005D39A6">
        <w:rPr>
          <w:rStyle w:val="hps"/>
        </w:rPr>
        <w:t>construction of</w:t>
      </w:r>
      <w:r w:rsidRPr="005D39A6">
        <w:t xml:space="preserve"> </w:t>
      </w:r>
      <w:r w:rsidRPr="005D39A6">
        <w:rPr>
          <w:rStyle w:val="hps"/>
        </w:rPr>
        <w:t>Port 2000,</w:t>
      </w:r>
      <w:r w:rsidRPr="005D39A6">
        <w:t xml:space="preserve"> </w:t>
      </w:r>
      <w:r>
        <w:rPr>
          <w:rStyle w:val="hps"/>
        </w:rPr>
        <w:t>the Le Havre harbor</w:t>
      </w:r>
      <w:r w:rsidRPr="005D39A6">
        <w:t xml:space="preserve"> </w:t>
      </w:r>
      <w:r>
        <w:rPr>
          <w:rStyle w:val="hps"/>
        </w:rPr>
        <w:t xml:space="preserve">had to </w:t>
      </w:r>
      <w:r w:rsidRPr="005D39A6">
        <w:rPr>
          <w:rStyle w:val="hps"/>
        </w:rPr>
        <w:t>set up two</w:t>
      </w:r>
      <w:r w:rsidRPr="005D39A6">
        <w:t xml:space="preserve"> </w:t>
      </w:r>
      <w:r w:rsidRPr="005D39A6">
        <w:rPr>
          <w:rStyle w:val="hps"/>
        </w:rPr>
        <w:t>types of</w:t>
      </w:r>
      <w:r w:rsidRPr="005D39A6">
        <w:t xml:space="preserve"> </w:t>
      </w:r>
      <w:r w:rsidRPr="005D39A6">
        <w:rPr>
          <w:rStyle w:val="hps"/>
        </w:rPr>
        <w:t>environmental measures to</w:t>
      </w:r>
      <w:r w:rsidRPr="005D39A6">
        <w:t xml:space="preserve"> </w:t>
      </w:r>
      <w:r w:rsidRPr="005D39A6">
        <w:rPr>
          <w:rStyle w:val="hps"/>
        </w:rPr>
        <w:t>offset impacts</w:t>
      </w:r>
      <w:r w:rsidRPr="005D39A6">
        <w:t xml:space="preserve"> </w:t>
      </w:r>
      <w:r w:rsidRPr="005D39A6">
        <w:rPr>
          <w:rStyle w:val="hps"/>
        </w:rPr>
        <w:t>on local biodiversity</w:t>
      </w:r>
      <w:r w:rsidR="00361934">
        <w:t>: compensatory measures and accompanying measures.</w:t>
      </w:r>
    </w:p>
    <w:p w14:paraId="262E8EA1" w14:textId="0AF7B53D" w:rsidR="00BA5CFC" w:rsidRPr="005D39A6" w:rsidRDefault="00BA5CFC" w:rsidP="00380323">
      <w:r w:rsidRPr="005D39A6">
        <w:rPr>
          <w:rStyle w:val="hps"/>
        </w:rPr>
        <w:t>Compensatory measures</w:t>
      </w:r>
      <w:r w:rsidRPr="005D39A6">
        <w:t xml:space="preserve"> </w:t>
      </w:r>
      <w:r w:rsidRPr="005D39A6">
        <w:rPr>
          <w:rStyle w:val="hps"/>
        </w:rPr>
        <w:t>that focus</w:t>
      </w:r>
      <w:r w:rsidR="002A5382">
        <w:rPr>
          <w:rStyle w:val="hps"/>
        </w:rPr>
        <w:t>ed</w:t>
      </w:r>
      <w:r w:rsidRPr="005D39A6">
        <w:rPr>
          <w:rStyle w:val="hps"/>
        </w:rPr>
        <w:t xml:space="preserve"> on</w:t>
      </w:r>
      <w:r w:rsidRPr="005D39A6">
        <w:t xml:space="preserve"> </w:t>
      </w:r>
      <w:r w:rsidRPr="005D39A6">
        <w:rPr>
          <w:rStyle w:val="hps"/>
        </w:rPr>
        <w:t>the creation of a</w:t>
      </w:r>
      <w:r w:rsidRPr="005D39A6">
        <w:t xml:space="preserve"> </w:t>
      </w:r>
      <w:r w:rsidRPr="005D39A6">
        <w:rPr>
          <w:rStyle w:val="hps"/>
        </w:rPr>
        <w:t>resting place</w:t>
      </w:r>
      <w:r w:rsidRPr="005D39A6">
        <w:t xml:space="preserve"> </w:t>
      </w:r>
      <w:r w:rsidRPr="005D39A6">
        <w:rPr>
          <w:rStyle w:val="hps"/>
        </w:rPr>
        <w:t>on</w:t>
      </w:r>
      <w:r w:rsidRPr="005D39A6">
        <w:t xml:space="preserve"> </w:t>
      </w:r>
      <w:r w:rsidRPr="005D39A6">
        <w:rPr>
          <w:rStyle w:val="hps"/>
        </w:rPr>
        <w:t>dune - a</w:t>
      </w:r>
      <w:r w:rsidRPr="005D39A6">
        <w:t xml:space="preserve"> </w:t>
      </w:r>
      <w:r w:rsidRPr="005D39A6">
        <w:rPr>
          <w:rStyle w:val="hps"/>
        </w:rPr>
        <w:t>resting area of</w:t>
      </w:r>
      <w:r w:rsidRPr="005D39A6">
        <w:t xml:space="preserve"> </w:t>
      </w:r>
      <w:r w:rsidRPr="005D39A6">
        <w:rPr>
          <w:rStyle w:val="hps"/>
        </w:rPr>
        <w:t>45 ha</w:t>
      </w:r>
      <w:r w:rsidRPr="005D39A6">
        <w:t xml:space="preserve"> </w:t>
      </w:r>
      <w:r w:rsidRPr="005D39A6">
        <w:rPr>
          <w:rStyle w:val="hps"/>
        </w:rPr>
        <w:t>consisting of a</w:t>
      </w:r>
      <w:r w:rsidRPr="005D39A6">
        <w:t xml:space="preserve"> </w:t>
      </w:r>
      <w:r w:rsidRPr="005D39A6">
        <w:rPr>
          <w:rStyle w:val="hps"/>
        </w:rPr>
        <w:t>basin</w:t>
      </w:r>
      <w:r w:rsidRPr="005D39A6">
        <w:t xml:space="preserve"> </w:t>
      </w:r>
      <w:r w:rsidRPr="005D39A6">
        <w:rPr>
          <w:rStyle w:val="hps"/>
        </w:rPr>
        <w:t>subject to</w:t>
      </w:r>
      <w:r w:rsidRPr="005D39A6">
        <w:t xml:space="preserve"> </w:t>
      </w:r>
      <w:r w:rsidRPr="005D39A6">
        <w:rPr>
          <w:rStyle w:val="hps"/>
        </w:rPr>
        <w:t>tidal influence</w:t>
      </w:r>
      <w:r w:rsidRPr="005D39A6">
        <w:t xml:space="preserve"> </w:t>
      </w:r>
      <w:r w:rsidRPr="005D39A6">
        <w:rPr>
          <w:rStyle w:val="hps"/>
        </w:rPr>
        <w:t>and a large</w:t>
      </w:r>
      <w:r w:rsidRPr="005D39A6">
        <w:t xml:space="preserve"> </w:t>
      </w:r>
      <w:r w:rsidRPr="005D39A6">
        <w:rPr>
          <w:rStyle w:val="hps"/>
        </w:rPr>
        <w:t>dry area -</w:t>
      </w:r>
      <w:r w:rsidRPr="005D39A6">
        <w:t xml:space="preserve"> </w:t>
      </w:r>
      <w:r w:rsidRPr="005D39A6">
        <w:rPr>
          <w:rStyle w:val="hps"/>
        </w:rPr>
        <w:t>and an</w:t>
      </w:r>
      <w:r w:rsidRPr="005D39A6">
        <w:t xml:space="preserve"> </w:t>
      </w:r>
      <w:r w:rsidRPr="005D39A6">
        <w:rPr>
          <w:rStyle w:val="hps"/>
        </w:rPr>
        <w:t>islet</w:t>
      </w:r>
      <w:r w:rsidRPr="005D39A6">
        <w:t xml:space="preserve"> </w:t>
      </w:r>
      <w:r w:rsidRPr="005D39A6">
        <w:rPr>
          <w:rStyle w:val="hps"/>
        </w:rPr>
        <w:t>resting place</w:t>
      </w:r>
      <w:r w:rsidRPr="005D39A6">
        <w:t xml:space="preserve"> </w:t>
      </w:r>
      <w:r w:rsidRPr="005D39A6">
        <w:rPr>
          <w:rStyle w:val="hps"/>
        </w:rPr>
        <w:t>-</w:t>
      </w:r>
      <w:r w:rsidRPr="005D39A6">
        <w:t xml:space="preserve"> </w:t>
      </w:r>
      <w:r w:rsidRPr="005D39A6">
        <w:rPr>
          <w:rStyle w:val="hps"/>
        </w:rPr>
        <w:t>an isl</w:t>
      </w:r>
      <w:r>
        <w:rPr>
          <w:rStyle w:val="hps"/>
        </w:rPr>
        <w:t>et</w:t>
      </w:r>
      <w:r w:rsidRPr="005D39A6">
        <w:rPr>
          <w:rStyle w:val="hps"/>
        </w:rPr>
        <w:t xml:space="preserve"> of</w:t>
      </w:r>
      <w:r w:rsidRPr="005D39A6">
        <w:t xml:space="preserve"> </w:t>
      </w:r>
      <w:r w:rsidRPr="005D39A6">
        <w:rPr>
          <w:rStyle w:val="hps"/>
        </w:rPr>
        <w:t>5 hectares</w:t>
      </w:r>
      <w:r w:rsidRPr="005D39A6">
        <w:t xml:space="preserve"> </w:t>
      </w:r>
      <w:r w:rsidRPr="005D39A6">
        <w:rPr>
          <w:rStyle w:val="hps"/>
        </w:rPr>
        <w:t>at low tide</w:t>
      </w:r>
      <w:r w:rsidRPr="005D39A6">
        <w:t xml:space="preserve"> </w:t>
      </w:r>
      <w:r w:rsidRPr="005D39A6">
        <w:rPr>
          <w:rStyle w:val="hps"/>
        </w:rPr>
        <w:t>which is reduced</w:t>
      </w:r>
      <w:r w:rsidRPr="005D39A6">
        <w:t xml:space="preserve"> </w:t>
      </w:r>
      <w:r w:rsidRPr="005D39A6">
        <w:rPr>
          <w:rStyle w:val="hps"/>
        </w:rPr>
        <w:t>to 1.5</w:t>
      </w:r>
      <w:r w:rsidRPr="005D39A6">
        <w:t xml:space="preserve"> </w:t>
      </w:r>
      <w:r w:rsidRPr="005D39A6">
        <w:rPr>
          <w:rStyle w:val="hps"/>
        </w:rPr>
        <w:t>ha</w:t>
      </w:r>
      <w:r w:rsidRPr="005D39A6">
        <w:t xml:space="preserve"> </w:t>
      </w:r>
      <w:r w:rsidRPr="005D39A6">
        <w:rPr>
          <w:rStyle w:val="hps"/>
        </w:rPr>
        <w:t>and three</w:t>
      </w:r>
      <w:r w:rsidRPr="005D39A6">
        <w:t xml:space="preserve"> </w:t>
      </w:r>
      <w:r w:rsidRPr="005D39A6">
        <w:rPr>
          <w:rStyle w:val="hps"/>
        </w:rPr>
        <w:t>small</w:t>
      </w:r>
      <w:r>
        <w:rPr>
          <w:rStyle w:val="hps"/>
        </w:rPr>
        <w:t>er</w:t>
      </w:r>
      <w:r w:rsidRPr="005D39A6">
        <w:rPr>
          <w:rStyle w:val="hps"/>
        </w:rPr>
        <w:t xml:space="preserve"> isl</w:t>
      </w:r>
      <w:r>
        <w:rPr>
          <w:rStyle w:val="hps"/>
        </w:rPr>
        <w:t>et</w:t>
      </w:r>
      <w:r w:rsidRPr="005D39A6">
        <w:rPr>
          <w:rStyle w:val="hps"/>
        </w:rPr>
        <w:t>s</w:t>
      </w:r>
      <w:r w:rsidRPr="005D39A6">
        <w:t xml:space="preserve"> </w:t>
      </w:r>
      <w:r w:rsidRPr="005D39A6">
        <w:rPr>
          <w:rStyle w:val="hps"/>
        </w:rPr>
        <w:t>at high tide (</w:t>
      </w:r>
      <w:r w:rsidRPr="005D39A6">
        <w:t xml:space="preserve">Figure </w:t>
      </w:r>
      <w:r w:rsidR="007E6054">
        <w:t>6</w:t>
      </w:r>
      <w:r w:rsidRPr="005D39A6">
        <w:t xml:space="preserve">). </w:t>
      </w:r>
      <w:r w:rsidR="00176C78">
        <w:t>As the objective of the islet is to welcome shorebirds at high tides, we retain the surface of 1.5 ha in all calculations.</w:t>
      </w:r>
      <w:r w:rsidR="00176C78">
        <w:rPr>
          <w:rStyle w:val="hps"/>
        </w:rPr>
        <w:t xml:space="preserve"> </w:t>
      </w:r>
      <w:r>
        <w:rPr>
          <w:rStyle w:val="hps"/>
        </w:rPr>
        <w:t>These measures were designed to compensate</w:t>
      </w:r>
      <w:r w:rsidRPr="005D39A6">
        <w:rPr>
          <w:rStyle w:val="hps"/>
        </w:rPr>
        <w:t xml:space="preserve"> for the</w:t>
      </w:r>
      <w:r w:rsidRPr="005D39A6">
        <w:t xml:space="preserve"> </w:t>
      </w:r>
      <w:r w:rsidRPr="005D39A6">
        <w:rPr>
          <w:rStyle w:val="hps"/>
        </w:rPr>
        <w:t>destruction</w:t>
      </w:r>
      <w:r w:rsidRPr="005D39A6">
        <w:t xml:space="preserve"> </w:t>
      </w:r>
      <w:r w:rsidRPr="005D39A6">
        <w:rPr>
          <w:rStyle w:val="hps"/>
        </w:rPr>
        <w:t xml:space="preserve">of </w:t>
      </w:r>
      <w:r>
        <w:rPr>
          <w:rStyle w:val="hps"/>
        </w:rPr>
        <w:t xml:space="preserve">a </w:t>
      </w:r>
      <w:r w:rsidRPr="00D47DBF">
        <w:rPr>
          <w:rStyle w:val="hps"/>
        </w:rPr>
        <w:t>disused</w:t>
      </w:r>
      <w:r w:rsidRPr="00D47DBF">
        <w:t xml:space="preserve"> </w:t>
      </w:r>
      <w:r w:rsidRPr="00D47DBF">
        <w:rPr>
          <w:rStyle w:val="hps"/>
        </w:rPr>
        <w:t>deposition chamber</w:t>
      </w:r>
      <w:r w:rsidRPr="005D39A6">
        <w:t xml:space="preserve"> </w:t>
      </w:r>
      <w:r w:rsidRPr="005D39A6">
        <w:rPr>
          <w:rStyle w:val="hps"/>
        </w:rPr>
        <w:t>which</w:t>
      </w:r>
      <w:r w:rsidRPr="005D39A6">
        <w:t xml:space="preserve"> </w:t>
      </w:r>
      <w:r w:rsidRPr="005D39A6">
        <w:rPr>
          <w:rStyle w:val="hps"/>
        </w:rPr>
        <w:t>had been colonized</w:t>
      </w:r>
      <w:r w:rsidRPr="005D39A6">
        <w:t xml:space="preserve"> </w:t>
      </w:r>
      <w:r w:rsidRPr="005D39A6">
        <w:rPr>
          <w:rStyle w:val="hps"/>
        </w:rPr>
        <w:t>by seabirds</w:t>
      </w:r>
      <w:r w:rsidRPr="005D39A6">
        <w:t xml:space="preserve"> </w:t>
      </w:r>
      <w:r w:rsidRPr="005D39A6">
        <w:rPr>
          <w:rStyle w:val="hps"/>
        </w:rPr>
        <w:t>- particularly</w:t>
      </w:r>
      <w:r w:rsidRPr="005D39A6">
        <w:t xml:space="preserve"> </w:t>
      </w:r>
      <w:r w:rsidRPr="005D39A6">
        <w:rPr>
          <w:rStyle w:val="hps"/>
        </w:rPr>
        <w:t>shorebird species</w:t>
      </w:r>
      <w:r w:rsidRPr="005D39A6">
        <w:t>.</w:t>
      </w:r>
    </w:p>
    <w:p w14:paraId="63226F6F" w14:textId="77777777" w:rsidR="00BA5CFC" w:rsidRDefault="00CC732D" w:rsidP="00380323">
      <w:r>
        <w:rPr>
          <w:rStyle w:val="hps"/>
        </w:rPr>
        <w:t>Among the a</w:t>
      </w:r>
      <w:r w:rsidR="00BA5CFC" w:rsidRPr="005D39A6">
        <w:rPr>
          <w:rStyle w:val="hps"/>
        </w:rPr>
        <w:t>ccompanying measures</w:t>
      </w:r>
      <w:r w:rsidR="00BA5CFC" w:rsidRPr="005D39A6">
        <w:t xml:space="preserve"> </w:t>
      </w:r>
      <w:r>
        <w:t>we study a</w:t>
      </w:r>
      <w:r w:rsidR="00BA5CFC" w:rsidRPr="005D39A6">
        <w:t xml:space="preserve"> </w:t>
      </w:r>
      <w:r w:rsidR="00BA5CFC" w:rsidRPr="005D39A6">
        <w:rPr>
          <w:rStyle w:val="hps"/>
        </w:rPr>
        <w:t>rehabilitation project of</w:t>
      </w:r>
      <w:r w:rsidR="00BA5CFC" w:rsidRPr="005D39A6">
        <w:t xml:space="preserve"> </w:t>
      </w:r>
      <w:r w:rsidR="00BA5CFC" w:rsidRPr="005D39A6">
        <w:rPr>
          <w:rStyle w:val="hps"/>
        </w:rPr>
        <w:t>mudflats.</w:t>
      </w:r>
      <w:r w:rsidR="00BA5CFC" w:rsidRPr="005D39A6">
        <w:t xml:space="preserve"> </w:t>
      </w:r>
      <w:r w:rsidR="00BA5CFC" w:rsidRPr="005D39A6">
        <w:rPr>
          <w:rStyle w:val="hps"/>
        </w:rPr>
        <w:t>This</w:t>
      </w:r>
      <w:r w:rsidR="00BA5CFC" w:rsidRPr="005D39A6">
        <w:t xml:space="preserve"> </w:t>
      </w:r>
      <w:r w:rsidR="00BA5CFC" w:rsidRPr="005D39A6">
        <w:rPr>
          <w:rStyle w:val="hps"/>
        </w:rPr>
        <w:t>project involved</w:t>
      </w:r>
      <w:r w:rsidR="00BA5CFC" w:rsidRPr="005D39A6">
        <w:t xml:space="preserve"> </w:t>
      </w:r>
      <w:r w:rsidR="00BA5CFC" w:rsidRPr="005D39A6">
        <w:rPr>
          <w:rStyle w:val="hps"/>
        </w:rPr>
        <w:t>the creation of an</w:t>
      </w:r>
      <w:r w:rsidR="00BA5CFC" w:rsidRPr="005D39A6">
        <w:t xml:space="preserve"> </w:t>
      </w:r>
      <w:r w:rsidR="00BA5CFC" w:rsidRPr="005D39A6">
        <w:rPr>
          <w:rStyle w:val="hps"/>
        </w:rPr>
        <w:t>artificial</w:t>
      </w:r>
      <w:r w:rsidR="00BA5CFC" w:rsidRPr="005D39A6">
        <w:t xml:space="preserve"> </w:t>
      </w:r>
      <w:r w:rsidR="00BA5CFC" w:rsidRPr="005D39A6">
        <w:rPr>
          <w:rStyle w:val="hps"/>
        </w:rPr>
        <w:t>meander</w:t>
      </w:r>
      <w:r w:rsidR="00BA5CFC" w:rsidRPr="005D39A6">
        <w:t xml:space="preserve"> </w:t>
      </w:r>
      <w:r w:rsidR="00BA5CFC" w:rsidRPr="005D39A6">
        <w:rPr>
          <w:rStyle w:val="hps"/>
        </w:rPr>
        <w:t xml:space="preserve">to </w:t>
      </w:r>
      <w:r w:rsidR="001E281D">
        <w:rPr>
          <w:rStyle w:val="hps"/>
        </w:rPr>
        <w:t>restore</w:t>
      </w:r>
      <w:r w:rsidR="00BA5CFC" w:rsidRPr="005D39A6">
        <w:t xml:space="preserve"> </w:t>
      </w:r>
      <w:r w:rsidR="00BA5CFC" w:rsidRPr="005D39A6">
        <w:rPr>
          <w:rStyle w:val="hps"/>
        </w:rPr>
        <w:t>100 ha</w:t>
      </w:r>
      <w:r w:rsidR="00BA5CFC" w:rsidRPr="005D39A6">
        <w:t xml:space="preserve"> </w:t>
      </w:r>
      <w:r w:rsidR="00BA5CFC" w:rsidRPr="005D39A6">
        <w:rPr>
          <w:rStyle w:val="hps"/>
        </w:rPr>
        <w:t>of</w:t>
      </w:r>
      <w:r w:rsidR="00BA5CFC" w:rsidRPr="005D39A6">
        <w:t xml:space="preserve"> </w:t>
      </w:r>
      <w:r w:rsidR="00BA5CFC" w:rsidRPr="005D39A6">
        <w:rPr>
          <w:rStyle w:val="hps"/>
        </w:rPr>
        <w:t>mudflats</w:t>
      </w:r>
      <w:r w:rsidR="00BA5CFC" w:rsidRPr="005D39A6">
        <w:t xml:space="preserve"> </w:t>
      </w:r>
      <w:r w:rsidR="00BA5CFC" w:rsidRPr="005D39A6">
        <w:rPr>
          <w:rStyle w:val="hps"/>
        </w:rPr>
        <w:t>whi</w:t>
      </w:r>
      <w:r w:rsidR="00BA5CFC">
        <w:rPr>
          <w:rStyle w:val="hps"/>
        </w:rPr>
        <w:t xml:space="preserve">ch had undergone a </w:t>
      </w:r>
      <w:r w:rsidR="00BA5CFC" w:rsidRPr="005D39A6">
        <w:rPr>
          <w:rStyle w:val="hps"/>
        </w:rPr>
        <w:t>decrease</w:t>
      </w:r>
      <w:r w:rsidR="00BA5CFC" w:rsidRPr="005D39A6">
        <w:t xml:space="preserve"> </w:t>
      </w:r>
      <w:r w:rsidR="00BA5CFC" w:rsidRPr="005D39A6">
        <w:rPr>
          <w:rStyle w:val="hps"/>
        </w:rPr>
        <w:t>of their surface</w:t>
      </w:r>
      <w:r w:rsidR="00BA5CFC" w:rsidRPr="005D39A6">
        <w:t xml:space="preserve"> </w:t>
      </w:r>
      <w:r w:rsidR="00BA5CFC">
        <w:t xml:space="preserve">area </w:t>
      </w:r>
      <w:r w:rsidR="00BA5CFC" w:rsidRPr="005D39A6">
        <w:rPr>
          <w:rStyle w:val="hps"/>
        </w:rPr>
        <w:t>at a rate of</w:t>
      </w:r>
      <w:r w:rsidR="00BA5CFC" w:rsidRPr="005D39A6">
        <w:t xml:space="preserve"> </w:t>
      </w:r>
      <w:r w:rsidR="00BA5CFC" w:rsidRPr="005D39A6">
        <w:rPr>
          <w:rStyle w:val="hps"/>
        </w:rPr>
        <w:t>20 hectares</w:t>
      </w:r>
      <w:r w:rsidR="00BA5CFC" w:rsidRPr="005D39A6">
        <w:t xml:space="preserve"> </w:t>
      </w:r>
      <w:r w:rsidR="00BA5CFC" w:rsidRPr="005D39A6">
        <w:rPr>
          <w:rStyle w:val="hps"/>
        </w:rPr>
        <w:t>per year since 1980</w:t>
      </w:r>
      <w:r w:rsidR="00BA5CFC" w:rsidRPr="005D39A6">
        <w:t>.</w:t>
      </w:r>
    </w:p>
    <w:p w14:paraId="3B19D0F6" w14:textId="07B18343" w:rsidR="00BC4923" w:rsidRDefault="0005478F" w:rsidP="00380323">
      <w:r>
        <w:t xml:space="preserve">We applied HEA to </w:t>
      </w:r>
      <w:r w:rsidR="0024562F">
        <w:t xml:space="preserve">value </w:t>
      </w:r>
      <w:r>
        <w:t>these projects</w:t>
      </w:r>
      <w:r w:rsidR="0024562F">
        <w:t xml:space="preserve"> in two different way</w:t>
      </w:r>
      <w:r w:rsidR="008839AC">
        <w:t>s</w:t>
      </w:r>
      <w:r w:rsidR="00BC4923">
        <w:t>, f</w:t>
      </w:r>
      <w:r w:rsidR="001E281D">
        <w:t>irst</w:t>
      </w:r>
      <w:r w:rsidR="0024562F">
        <w:t xml:space="preserve"> considering</w:t>
      </w:r>
      <w:r>
        <w:t xml:space="preserve"> the compensato</w:t>
      </w:r>
      <w:r w:rsidR="0024562F">
        <w:t>ry measures</w:t>
      </w:r>
      <w:r w:rsidR="00BC4923">
        <w:t xml:space="preserve"> and second considering accompanying measure</w:t>
      </w:r>
      <w:r w:rsidR="008839AC">
        <w:t>s</w:t>
      </w:r>
      <w:r w:rsidR="00970528">
        <w:t xml:space="preserve"> (Table 5)</w:t>
      </w:r>
      <w:r w:rsidR="00BC4923">
        <w:t>.</w:t>
      </w:r>
    </w:p>
    <w:p w14:paraId="68724CD3" w14:textId="2071FC65" w:rsidR="004673C1" w:rsidRDefault="00367C50" w:rsidP="00380323">
      <w:r>
        <w:t>First we focus on the</w:t>
      </w:r>
      <w:r w:rsidR="00BC4923">
        <w:t xml:space="preserve"> valuation of the two compensatory measures</w:t>
      </w:r>
      <w:r>
        <w:t>:</w:t>
      </w:r>
      <w:r w:rsidR="00BC4923">
        <w:t xml:space="preserve"> the repositories for shorebirds. V</w:t>
      </w:r>
      <w:r w:rsidR="0024562F">
        <w:t xml:space="preserve">aluation of projects using HEA is similar to its initial use in the NRDA framework, with the difference that </w:t>
      </w:r>
      <w:r w:rsidR="008839AC">
        <w:t xml:space="preserve">the impact </w:t>
      </w:r>
      <w:r w:rsidR="0024562F">
        <w:t xml:space="preserve">is not accidental and temporary but authorized and permanent. As a result, the objective for valuation of both repository area and islet is the </w:t>
      </w:r>
      <w:r w:rsidR="0024562F">
        <w:lastRenderedPageBreak/>
        <w:t>compensation of loss of habitat for shorebirds. According to data availability, we used the global population of shorebirds in the estuary as metric.</w:t>
      </w:r>
      <w:r w:rsidR="00BC4923">
        <w:t xml:space="preserve"> In 1997, </w:t>
      </w:r>
      <w:r w:rsidR="006B7389">
        <w:t>objective</w:t>
      </w:r>
      <w:r w:rsidR="008839AC">
        <w:t>s</w:t>
      </w:r>
      <w:r w:rsidR="006B7389">
        <w:t xml:space="preserve"> </w:t>
      </w:r>
      <w:r w:rsidR="008839AC">
        <w:t xml:space="preserve">were </w:t>
      </w:r>
      <w:r w:rsidR="006B7389">
        <w:t>set for compensatory restoration to compensate loss of population of shorebirds due to port development. We used data produced by Wetland International on observation of the shorebirds population on the estuary</w:t>
      </w:r>
      <w:r w:rsidR="00873A8A">
        <w:t xml:space="preserve"> </w:t>
      </w:r>
      <w:r w:rsidR="00CA020E">
        <w:t>(</w:t>
      </w:r>
      <w:r w:rsidR="00873A8A">
        <w:t>Aulert et al, 2009</w:t>
      </w:r>
      <w:r w:rsidR="00CA020E">
        <w:t>)</w:t>
      </w:r>
      <w:r w:rsidR="00873A8A">
        <w:t xml:space="preserve"> between 1985 and 2007. </w:t>
      </w:r>
      <w:r w:rsidR="00A2518D">
        <w:t xml:space="preserve">Works of Port 2000 </w:t>
      </w:r>
      <w:r w:rsidR="008839AC">
        <w:t xml:space="preserve">were </w:t>
      </w:r>
      <w:r w:rsidR="00A2518D">
        <w:t>finished in 2005</w:t>
      </w:r>
      <w:r w:rsidR="008839AC">
        <w:t xml:space="preserve">, </w:t>
      </w:r>
      <w:r w:rsidR="00A2518D">
        <w:t>we then assume that</w:t>
      </w:r>
      <w:r w:rsidR="00361934">
        <w:t xml:space="preserve"> after this year,</w:t>
      </w:r>
      <w:r w:rsidR="00A2518D">
        <w:t xml:space="preserve"> all evolution of the shorebird population at the scale of the estuary will be due to compensatory measures.</w:t>
      </w:r>
      <w:r w:rsidR="008B4DC1">
        <w:t xml:space="preserve"> </w:t>
      </w:r>
      <w:r w:rsidR="00176C78">
        <w:t xml:space="preserve">As we do not have available information </w:t>
      </w:r>
      <w:r w:rsidR="00F153AD">
        <w:t>after</w:t>
      </w:r>
      <w:r w:rsidR="00176C78">
        <w:t xml:space="preserve"> 2007</w:t>
      </w:r>
      <w:r w:rsidR="00F153AD">
        <w:t>, we have to make assumption</w:t>
      </w:r>
      <w:r w:rsidR="00175961">
        <w:t>s</w:t>
      </w:r>
      <w:r w:rsidR="00F153AD">
        <w:t xml:space="preserve"> on the maturity curve associated to the intensity of restoration. We assume that because of the last adjustment and good management practice, compensation measure</w:t>
      </w:r>
      <w:r w:rsidR="00175961">
        <w:t>s</w:t>
      </w:r>
      <w:r w:rsidR="00F153AD">
        <w:t xml:space="preserve"> will work and that shorebird population will recover its 1997 level in 2011 with a linear growth from 2007 to 2011.</w:t>
      </w:r>
      <w:r w:rsidR="00A2518D">
        <w:t xml:space="preserve"> </w:t>
      </w:r>
      <w:r w:rsidR="00873A8A">
        <w:t xml:space="preserve">We can then calculate the gains associated to </w:t>
      </w:r>
      <w:r w:rsidR="00175961">
        <w:t>both</w:t>
      </w:r>
      <w:r w:rsidR="00873A8A">
        <w:t xml:space="preserve"> repositories between </w:t>
      </w:r>
      <w:r w:rsidR="00A2518D">
        <w:t>2005</w:t>
      </w:r>
      <w:r w:rsidR="00873A8A">
        <w:t xml:space="preserve"> and </w:t>
      </w:r>
      <w:r w:rsidR="00A2518D">
        <w:t>2030</w:t>
      </w:r>
      <w:r w:rsidR="001C43BA">
        <w:t xml:space="preserve"> using HEA, result is of 0.</w:t>
      </w:r>
      <w:r w:rsidR="0030706B">
        <w:t>131</w:t>
      </w:r>
      <w:r w:rsidR="00873A8A">
        <w:t xml:space="preserve"> DSAYs.</w:t>
      </w:r>
    </w:p>
    <w:p w14:paraId="03FA243B" w14:textId="5628B2F6" w:rsidR="0024562F" w:rsidRDefault="00116EF0" w:rsidP="00380323">
      <w:r>
        <w:t>Considering</w:t>
      </w:r>
      <w:r w:rsidR="001E281D">
        <w:t xml:space="preserve"> the </w:t>
      </w:r>
      <w:r w:rsidR="00E23897">
        <w:t xml:space="preserve">accompanying </w:t>
      </w:r>
      <w:r w:rsidR="001E281D">
        <w:t>measure, the objective of the project is to restore 100 ha of mudflats by an action on 300 ha. Although mudflats didn’t appear at the expected place, 60 ha appeared elsewhere, we assume that it is directly linked to the project and use the surface of mudflat as a metric to calculate gains with HEA.</w:t>
      </w:r>
      <w:r w:rsidR="00051397">
        <w:t xml:space="preserve"> According to local observation of Aulert et al. </w:t>
      </w:r>
      <w:r w:rsidR="00CA020E">
        <w:t>(</w:t>
      </w:r>
      <w:r w:rsidR="00051397">
        <w:t>2009</w:t>
      </w:r>
      <w:r w:rsidR="00CA020E">
        <w:t>)</w:t>
      </w:r>
      <w:r w:rsidR="00051397">
        <w:t>, surface of mudflats appeared is of 45 ha in 2008. We have to make assumptions to reconstitute intensity of restoration in time</w:t>
      </w:r>
      <w:r w:rsidR="00A816BA">
        <w:t>. Works ended in 2005, as a result</w:t>
      </w:r>
      <w:r w:rsidR="00051397">
        <w:t xml:space="preserve"> we assume that appariti</w:t>
      </w:r>
      <w:r w:rsidR="00A816BA">
        <w:t xml:space="preserve">on of mudflats started in 2006, </w:t>
      </w:r>
      <w:r w:rsidR="00051397">
        <w:t>letting one year for system stabilization</w:t>
      </w:r>
      <w:r w:rsidR="00A816BA">
        <w:t xml:space="preserve"> after works. We then assume linear growth between 2006 and 2008 (45 ha) and between 2008 and 201</w:t>
      </w:r>
      <w:r w:rsidR="000B7025">
        <w:t>2</w:t>
      </w:r>
      <w:r w:rsidR="00A816BA">
        <w:t xml:space="preserve"> (60 ha) and a stabilization of the system in 201</w:t>
      </w:r>
      <w:r w:rsidR="000B7025">
        <w:t>2</w:t>
      </w:r>
      <w:r w:rsidR="00A816BA">
        <w:t>.</w:t>
      </w:r>
      <w:r w:rsidR="00EE07F3">
        <w:t xml:space="preserve"> Calculation of the ecological gains using HEA gave a result of </w:t>
      </w:r>
      <w:r w:rsidR="000946A5">
        <w:t>9.</w:t>
      </w:r>
      <w:r w:rsidR="000B7025">
        <w:t>12</w:t>
      </w:r>
      <w:r w:rsidR="00EE07F3">
        <w:t xml:space="preserve"> DSAYs for the rehabilitation of mudflats.</w:t>
      </w:r>
    </w:p>
    <w:p w14:paraId="24B12AE3" w14:textId="77777777" w:rsidR="00DD285F" w:rsidRDefault="00DD285F" w:rsidP="00380323"/>
    <w:tbl>
      <w:tblPr>
        <w:tblStyle w:val="Grilledutableau"/>
        <w:tblW w:w="9498" w:type="dxa"/>
        <w:tblInd w:w="-34" w:type="dxa"/>
        <w:tblLayout w:type="fixed"/>
        <w:tblLook w:val="04A0" w:firstRow="1" w:lastRow="0" w:firstColumn="1" w:lastColumn="0" w:noHBand="0" w:noVBand="1"/>
      </w:tblPr>
      <w:tblGrid>
        <w:gridCol w:w="1809"/>
        <w:gridCol w:w="3862"/>
        <w:gridCol w:w="2835"/>
        <w:gridCol w:w="992"/>
      </w:tblGrid>
      <w:tr w:rsidR="00DD285F" w:rsidRPr="00E92A8F" w14:paraId="0609812C" w14:textId="77777777" w:rsidTr="00072D89">
        <w:trPr>
          <w:trHeight w:val="503"/>
        </w:trPr>
        <w:tc>
          <w:tcPr>
            <w:tcW w:w="1809" w:type="dxa"/>
          </w:tcPr>
          <w:p w14:paraId="42248D5A" w14:textId="77777777" w:rsidR="00DD285F" w:rsidRPr="00E92A8F" w:rsidRDefault="00DD285F" w:rsidP="002067B4">
            <w:pPr>
              <w:spacing w:line="240" w:lineRule="auto"/>
              <w:ind w:firstLine="0"/>
              <w:rPr>
                <w:b/>
                <w:sz w:val="20"/>
                <w:szCs w:val="20"/>
                <w:lang w:val="en-GB"/>
              </w:rPr>
            </w:pPr>
            <w:r w:rsidRPr="00E92A8F">
              <w:rPr>
                <w:b/>
                <w:sz w:val="20"/>
                <w:szCs w:val="20"/>
                <w:lang w:val="en-GB"/>
              </w:rPr>
              <w:t>Objective for valuation</w:t>
            </w:r>
          </w:p>
        </w:tc>
        <w:tc>
          <w:tcPr>
            <w:tcW w:w="3862" w:type="dxa"/>
          </w:tcPr>
          <w:p w14:paraId="0F4F9562" w14:textId="77777777" w:rsidR="00DD285F" w:rsidRPr="00E92A8F" w:rsidRDefault="00DD285F" w:rsidP="002067B4">
            <w:pPr>
              <w:spacing w:line="240" w:lineRule="auto"/>
              <w:ind w:firstLine="0"/>
              <w:rPr>
                <w:b/>
                <w:sz w:val="20"/>
                <w:szCs w:val="20"/>
                <w:lang w:val="en-GB"/>
              </w:rPr>
            </w:pPr>
            <w:r w:rsidRPr="00E92A8F">
              <w:rPr>
                <w:b/>
                <w:sz w:val="20"/>
                <w:szCs w:val="20"/>
                <w:lang w:val="en-GB"/>
              </w:rPr>
              <w:t xml:space="preserve">Metrics </w:t>
            </w:r>
          </w:p>
        </w:tc>
        <w:tc>
          <w:tcPr>
            <w:tcW w:w="2835" w:type="dxa"/>
          </w:tcPr>
          <w:p w14:paraId="7B22825A" w14:textId="77777777" w:rsidR="00DD285F" w:rsidRPr="00E92A8F" w:rsidRDefault="00DD285F" w:rsidP="002067B4">
            <w:pPr>
              <w:spacing w:line="240" w:lineRule="auto"/>
              <w:ind w:firstLine="0"/>
              <w:rPr>
                <w:b/>
                <w:sz w:val="20"/>
                <w:szCs w:val="20"/>
                <w:lang w:val="en-GB"/>
              </w:rPr>
            </w:pPr>
            <w:r w:rsidRPr="00E92A8F">
              <w:rPr>
                <w:b/>
                <w:sz w:val="20"/>
                <w:szCs w:val="20"/>
                <w:lang w:val="en-GB"/>
              </w:rPr>
              <w:t>Determination of baseline</w:t>
            </w:r>
          </w:p>
        </w:tc>
        <w:tc>
          <w:tcPr>
            <w:tcW w:w="992" w:type="dxa"/>
          </w:tcPr>
          <w:p w14:paraId="75EFA7E9" w14:textId="77777777" w:rsidR="00DD285F" w:rsidRPr="00E92A8F" w:rsidRDefault="00DD285F" w:rsidP="002067B4">
            <w:pPr>
              <w:pStyle w:val="Sansinterligne"/>
              <w:rPr>
                <w:b/>
                <w:lang w:val="en-GB"/>
              </w:rPr>
            </w:pPr>
            <w:r w:rsidRPr="00E92A8F">
              <w:rPr>
                <w:b/>
                <w:lang w:val="en-GB"/>
              </w:rPr>
              <w:t>DSAYs</w:t>
            </w:r>
          </w:p>
        </w:tc>
      </w:tr>
      <w:tr w:rsidR="00DD285F" w:rsidRPr="00E92A8F" w14:paraId="684712B6" w14:textId="77777777" w:rsidTr="00072D89">
        <w:trPr>
          <w:trHeight w:val="670"/>
        </w:trPr>
        <w:tc>
          <w:tcPr>
            <w:tcW w:w="1809" w:type="dxa"/>
          </w:tcPr>
          <w:p w14:paraId="35AD1B46" w14:textId="2D7223E2" w:rsidR="00DD285F" w:rsidRPr="00E92A8F" w:rsidRDefault="00A5175F" w:rsidP="002067B4">
            <w:pPr>
              <w:spacing w:line="240" w:lineRule="auto"/>
              <w:ind w:firstLine="0"/>
              <w:rPr>
                <w:sz w:val="20"/>
                <w:szCs w:val="20"/>
                <w:lang w:val="en-GB"/>
              </w:rPr>
            </w:pPr>
            <w:r w:rsidRPr="00E92A8F">
              <w:rPr>
                <w:sz w:val="20"/>
                <w:szCs w:val="20"/>
              </w:rPr>
              <w:t xml:space="preserve">Compensate the loss of shorebird population </w:t>
            </w:r>
          </w:p>
        </w:tc>
        <w:tc>
          <w:tcPr>
            <w:tcW w:w="3862" w:type="dxa"/>
          </w:tcPr>
          <w:p w14:paraId="4CFC1F4D" w14:textId="40D97D97" w:rsidR="00DD285F" w:rsidRPr="00E92A8F" w:rsidRDefault="001938D2" w:rsidP="002067B4">
            <w:pPr>
              <w:spacing w:line="240" w:lineRule="auto"/>
              <w:ind w:firstLine="0"/>
              <w:rPr>
                <w:sz w:val="20"/>
                <w:szCs w:val="20"/>
                <w:lang w:val="en-GB"/>
              </w:rPr>
            </w:pPr>
            <w:r w:rsidRPr="00E92A8F">
              <w:rPr>
                <w:sz w:val="20"/>
                <w:szCs w:val="20"/>
                <w:u w:val="single"/>
                <w:lang w:val="en-GB"/>
              </w:rPr>
              <w:t>Shorebird abundance</w:t>
            </w:r>
            <w:r w:rsidR="00DD285F" w:rsidRPr="00E92A8F">
              <w:rPr>
                <w:sz w:val="20"/>
                <w:szCs w:val="20"/>
                <w:u w:val="single"/>
                <w:lang w:val="en-GB"/>
              </w:rPr>
              <w:t xml:space="preserve">: </w:t>
            </w:r>
            <w:r w:rsidR="00DD285F" w:rsidRPr="00E92A8F">
              <w:rPr>
                <w:sz w:val="20"/>
                <w:szCs w:val="20"/>
                <w:lang w:val="en-GB"/>
              </w:rPr>
              <w:t>Density of shorebirds</w:t>
            </w:r>
          </w:p>
        </w:tc>
        <w:tc>
          <w:tcPr>
            <w:tcW w:w="2835" w:type="dxa"/>
          </w:tcPr>
          <w:p w14:paraId="7F49A2C3" w14:textId="32C18474" w:rsidR="00DD285F" w:rsidRPr="00E92A8F" w:rsidRDefault="00DD285F" w:rsidP="002067B4">
            <w:pPr>
              <w:spacing w:line="240" w:lineRule="auto"/>
              <w:ind w:firstLine="0"/>
              <w:rPr>
                <w:sz w:val="20"/>
                <w:szCs w:val="20"/>
                <w:lang w:val="en-GB"/>
              </w:rPr>
            </w:pPr>
            <w:r w:rsidRPr="00E92A8F">
              <w:rPr>
                <w:sz w:val="20"/>
                <w:szCs w:val="20"/>
                <w:lang w:val="en-GB"/>
              </w:rPr>
              <w:t>Density of shorebirds in 1997</w:t>
            </w:r>
          </w:p>
          <w:p w14:paraId="46F61238" w14:textId="77777777" w:rsidR="00DD285F" w:rsidRPr="00E92A8F" w:rsidRDefault="00DD285F" w:rsidP="002067B4">
            <w:pPr>
              <w:spacing w:line="240" w:lineRule="auto"/>
              <w:ind w:firstLine="0"/>
              <w:rPr>
                <w:sz w:val="20"/>
                <w:szCs w:val="20"/>
                <w:lang w:val="en-GB"/>
              </w:rPr>
            </w:pPr>
          </w:p>
        </w:tc>
        <w:tc>
          <w:tcPr>
            <w:tcW w:w="992" w:type="dxa"/>
          </w:tcPr>
          <w:p w14:paraId="6925C017" w14:textId="50F2701E" w:rsidR="00DD285F" w:rsidRPr="00E92A8F" w:rsidRDefault="00DD285F" w:rsidP="002067B4">
            <w:pPr>
              <w:spacing w:line="240" w:lineRule="auto"/>
              <w:ind w:firstLine="0"/>
              <w:rPr>
                <w:sz w:val="20"/>
                <w:szCs w:val="20"/>
                <w:lang w:val="en-GB"/>
              </w:rPr>
            </w:pPr>
            <w:r w:rsidRPr="00E92A8F">
              <w:rPr>
                <w:sz w:val="20"/>
                <w:szCs w:val="20"/>
                <w:lang w:val="en-GB"/>
              </w:rPr>
              <w:t>0,131</w:t>
            </w:r>
          </w:p>
        </w:tc>
      </w:tr>
      <w:tr w:rsidR="00DD285F" w:rsidRPr="00E92A8F" w14:paraId="16B32692" w14:textId="77777777" w:rsidTr="00072D89">
        <w:trPr>
          <w:trHeight w:val="503"/>
        </w:trPr>
        <w:tc>
          <w:tcPr>
            <w:tcW w:w="1809" w:type="dxa"/>
          </w:tcPr>
          <w:p w14:paraId="36DA069F" w14:textId="54024DF6" w:rsidR="00DD285F" w:rsidRPr="00E92A8F" w:rsidRDefault="00A5175F" w:rsidP="002067B4">
            <w:pPr>
              <w:spacing w:line="240" w:lineRule="auto"/>
              <w:ind w:firstLine="0"/>
              <w:rPr>
                <w:sz w:val="20"/>
                <w:szCs w:val="20"/>
                <w:lang w:val="en-GB"/>
              </w:rPr>
            </w:pPr>
            <w:r w:rsidRPr="00E92A8F">
              <w:rPr>
                <w:sz w:val="20"/>
                <w:szCs w:val="20"/>
              </w:rPr>
              <w:t>Restore 100 ha of mudflats</w:t>
            </w:r>
          </w:p>
        </w:tc>
        <w:tc>
          <w:tcPr>
            <w:tcW w:w="3862" w:type="dxa"/>
          </w:tcPr>
          <w:p w14:paraId="653CCA37" w14:textId="08C9DAC1" w:rsidR="00DD285F" w:rsidRPr="00E92A8F" w:rsidRDefault="00DD285F" w:rsidP="002067B4">
            <w:pPr>
              <w:spacing w:line="240" w:lineRule="auto"/>
              <w:ind w:firstLine="0"/>
              <w:rPr>
                <w:sz w:val="20"/>
                <w:szCs w:val="20"/>
                <w:lang w:val="en-GB"/>
              </w:rPr>
            </w:pPr>
            <w:r w:rsidRPr="00E92A8F">
              <w:rPr>
                <w:sz w:val="20"/>
                <w:szCs w:val="20"/>
                <w:u w:val="single"/>
                <w:lang w:val="en-GB"/>
              </w:rPr>
              <w:t xml:space="preserve">Coverage of </w:t>
            </w:r>
            <w:r w:rsidR="00A5175F" w:rsidRPr="00E92A8F">
              <w:rPr>
                <w:sz w:val="20"/>
                <w:szCs w:val="20"/>
                <w:u w:val="single"/>
                <w:lang w:val="en-GB"/>
              </w:rPr>
              <w:t>mudflats</w:t>
            </w:r>
            <w:r w:rsidRPr="00E92A8F">
              <w:rPr>
                <w:sz w:val="20"/>
                <w:szCs w:val="20"/>
                <w:u w:val="single"/>
                <w:lang w:val="en-GB"/>
              </w:rPr>
              <w:t>:</w:t>
            </w:r>
            <w:r w:rsidRPr="00E92A8F">
              <w:rPr>
                <w:sz w:val="20"/>
                <w:szCs w:val="20"/>
                <w:lang w:val="en-GB"/>
              </w:rPr>
              <w:t xml:space="preserve"> </w:t>
            </w:r>
            <w:r w:rsidR="00A5175F" w:rsidRPr="00E92A8F">
              <w:rPr>
                <w:sz w:val="20"/>
                <w:szCs w:val="20"/>
                <w:lang w:val="en-GB"/>
              </w:rPr>
              <w:t>surface of mudflats (ha.)</w:t>
            </w:r>
          </w:p>
        </w:tc>
        <w:tc>
          <w:tcPr>
            <w:tcW w:w="2835" w:type="dxa"/>
          </w:tcPr>
          <w:p w14:paraId="6826929E" w14:textId="5DECCF6A" w:rsidR="00DD285F" w:rsidRPr="00E92A8F" w:rsidRDefault="00562120" w:rsidP="002067B4">
            <w:pPr>
              <w:spacing w:line="240" w:lineRule="auto"/>
              <w:ind w:firstLine="0"/>
              <w:rPr>
                <w:sz w:val="20"/>
                <w:szCs w:val="20"/>
                <w:lang w:val="en-GB"/>
              </w:rPr>
            </w:pPr>
            <w:r w:rsidRPr="00E92A8F">
              <w:rPr>
                <w:sz w:val="20"/>
                <w:szCs w:val="20"/>
                <w:lang w:val="en-GB"/>
              </w:rPr>
              <w:t>Coverage of 100 ha.</w:t>
            </w:r>
          </w:p>
        </w:tc>
        <w:tc>
          <w:tcPr>
            <w:tcW w:w="992" w:type="dxa"/>
          </w:tcPr>
          <w:p w14:paraId="2AD3B428" w14:textId="3BD1285B" w:rsidR="00DD285F" w:rsidRPr="00E92A8F" w:rsidRDefault="00DD285F" w:rsidP="002067B4">
            <w:pPr>
              <w:pStyle w:val="Sansinterligne"/>
              <w:rPr>
                <w:lang w:val="en-GB"/>
              </w:rPr>
            </w:pPr>
            <w:r w:rsidRPr="00E92A8F">
              <w:rPr>
                <w:lang w:val="en-GB"/>
              </w:rPr>
              <w:t>9,12</w:t>
            </w:r>
          </w:p>
        </w:tc>
      </w:tr>
    </w:tbl>
    <w:p w14:paraId="2DC30F47" w14:textId="64CFFCB4" w:rsidR="00DD285F" w:rsidRPr="00E92A8F" w:rsidRDefault="00DD285F" w:rsidP="00DD285F">
      <w:pPr>
        <w:pStyle w:val="Lgende"/>
        <w:rPr>
          <w:b w:val="0"/>
        </w:rPr>
      </w:pPr>
      <w:r w:rsidRPr="00E92A8F">
        <w:rPr>
          <w:b w:val="0"/>
        </w:rPr>
        <w:t xml:space="preserve">Table </w:t>
      </w:r>
      <w:r w:rsidR="00D760EC">
        <w:rPr>
          <w:b w:val="0"/>
        </w:rPr>
        <w:t>7</w:t>
      </w:r>
      <w:r w:rsidR="00D760EC" w:rsidRPr="00E92A8F">
        <w:rPr>
          <w:b w:val="0"/>
        </w:rPr>
        <w:t xml:space="preserve"> </w:t>
      </w:r>
      <w:r w:rsidRPr="00E92A8F">
        <w:rPr>
          <w:b w:val="0"/>
        </w:rPr>
        <w:t>- Application of HEA to measure the environmental gains in the Seine estuary, using different proxys</w:t>
      </w:r>
    </w:p>
    <w:p w14:paraId="4C60DC92" w14:textId="77777777" w:rsidR="00DD285F" w:rsidRDefault="00DD285F" w:rsidP="00380323"/>
    <w:p w14:paraId="2E4C9C4A" w14:textId="7FA47B9B" w:rsidR="00116EF0" w:rsidRDefault="00E23897" w:rsidP="00380323">
      <w:r>
        <w:t>V</w:t>
      </w:r>
      <w:r w:rsidR="00116EF0">
        <w:t>alues</w:t>
      </w:r>
      <w:r>
        <w:t xml:space="preserve"> in DSAYS</w:t>
      </w:r>
      <w:r w:rsidR="00116EF0">
        <w:t xml:space="preserve"> make no sense in absolute</w:t>
      </w:r>
      <w:r w:rsidR="00361934">
        <w:t xml:space="preserve"> terms</w:t>
      </w:r>
      <w:r w:rsidR="00116EF0">
        <w:t xml:space="preserve">, but we can consider them relatively to </w:t>
      </w:r>
      <w:r w:rsidR="00175961">
        <w:t>each project’s objectives.</w:t>
      </w:r>
      <w:r w:rsidR="00116EF0">
        <w:t xml:space="preserve"> In the case of compensatory measures, we can value the temporal </w:t>
      </w:r>
      <w:r w:rsidR="00116EF0">
        <w:lastRenderedPageBreak/>
        <w:t xml:space="preserve">loss of services </w:t>
      </w:r>
      <w:r w:rsidR="0056699B">
        <w:t>associated to port development (using the loss side of Equation 1)</w:t>
      </w:r>
      <w:r w:rsidR="00175961">
        <w:t>.</w:t>
      </w:r>
      <w:r w:rsidR="00367C50">
        <w:t xml:space="preserve"> </w:t>
      </w:r>
      <w:r w:rsidR="00175961">
        <w:t>W</w:t>
      </w:r>
      <w:r w:rsidR="0056699B">
        <w:t xml:space="preserve">e measured </w:t>
      </w:r>
      <w:r w:rsidR="000946A5">
        <w:t>a total loss of 2.</w:t>
      </w:r>
      <w:r w:rsidR="008B4DC1">
        <w:t>16</w:t>
      </w:r>
      <w:r w:rsidR="0056699B">
        <w:t xml:space="preserve"> DSAYs. According to Equation 2 and the quantity of DSAYs associated to the action of compensation, </w:t>
      </w:r>
      <w:r w:rsidR="000946A5">
        <w:t>16.</w:t>
      </w:r>
      <w:r w:rsidR="0030706B">
        <w:t>4</w:t>
      </w:r>
      <w:r w:rsidR="008B4DC1">
        <w:t xml:space="preserve"> </w:t>
      </w:r>
      <w:r w:rsidR="0056699B">
        <w:t xml:space="preserve">ha of additional compensation would be necessary for the compensation </w:t>
      </w:r>
      <w:r w:rsidR="007B6906">
        <w:t xml:space="preserve">of temporal losses. If we rely on </w:t>
      </w:r>
      <w:r w:rsidR="00175961">
        <w:t xml:space="preserve">the </w:t>
      </w:r>
      <w:r w:rsidR="007B6906">
        <w:t>replacement cost principle,</w:t>
      </w:r>
      <w:r w:rsidR="000946A5">
        <w:t xml:space="preserve"> as 46.5 ha cost around 9.</w:t>
      </w:r>
      <w:r w:rsidR="007B6906">
        <w:t xml:space="preserve">9 </w:t>
      </w:r>
      <w:r w:rsidR="00175961">
        <w:t>million</w:t>
      </w:r>
      <w:r w:rsidR="007B6906">
        <w:t xml:space="preserve"> </w:t>
      </w:r>
      <w:r w:rsidR="00BE1D1A">
        <w:t>EUR</w:t>
      </w:r>
      <w:r w:rsidR="007B6906">
        <w:t xml:space="preserve">, we can value the temporal loss of services associated to shorebirds </w:t>
      </w:r>
      <w:r w:rsidR="004806FE">
        <w:t xml:space="preserve">compensation to </w:t>
      </w:r>
      <w:r w:rsidR="00175961">
        <w:t xml:space="preserve">an </w:t>
      </w:r>
      <w:r w:rsidR="00CC732D">
        <w:t xml:space="preserve">additional </w:t>
      </w:r>
      <w:r w:rsidR="000946A5">
        <w:t>3.</w:t>
      </w:r>
      <w:r w:rsidR="0030706B">
        <w:t>3</w:t>
      </w:r>
      <w:r w:rsidR="004806FE">
        <w:t xml:space="preserve"> </w:t>
      </w:r>
      <w:r w:rsidR="00CC732D">
        <w:t>million</w:t>
      </w:r>
      <w:r w:rsidR="004806FE">
        <w:t xml:space="preserve"> </w:t>
      </w:r>
      <w:r w:rsidR="00BE1D1A">
        <w:t>EUR</w:t>
      </w:r>
      <w:r w:rsidR="007B6906">
        <w:t>.</w:t>
      </w:r>
    </w:p>
    <w:p w14:paraId="78155443" w14:textId="77777777" w:rsidR="00335B0E" w:rsidRDefault="00335B0E" w:rsidP="00380323"/>
    <w:p w14:paraId="7CA0B22F" w14:textId="53BD079B" w:rsidR="00335B0E" w:rsidRDefault="00335B0E" w:rsidP="00380323">
      <w:r>
        <w:rPr>
          <w:noProof/>
          <w:lang w:val="fr-FR" w:eastAsia="fr-FR" w:bidi="ar-SA"/>
        </w:rPr>
        <w:drawing>
          <wp:inline distT="0" distB="0" distL="0" distR="0" wp14:anchorId="15D9AF56" wp14:editId="50D0A6FA">
            <wp:extent cx="5760720" cy="2265045"/>
            <wp:effectExtent l="0" t="0" r="5080" b="0"/>
            <wp:docPr id="4" name="Image 4" descr="C:\Users\pscemama.IFR\Desktop\Article HEA\Soumission WR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scemama.IFR\Desktop\Article HEA\Soumission WRR\Figure 4.jpg"/>
                    <pic:cNvPicPr>
                      <a:picLocks noChangeAspect="1" noChangeArrowheads="1"/>
                    </pic:cNvPicPr>
                  </pic:nvPicPr>
                  <pic:blipFill>
                    <a:blip r:embed="rId13"/>
                    <a:srcRect/>
                    <a:stretch>
                      <a:fillRect/>
                    </a:stretch>
                  </pic:blipFill>
                  <pic:spPr bwMode="auto">
                    <a:xfrm>
                      <a:off x="0" y="0"/>
                      <a:ext cx="5760720" cy="2265045"/>
                    </a:xfrm>
                    <a:prstGeom prst="rect">
                      <a:avLst/>
                    </a:prstGeom>
                    <a:noFill/>
                    <a:ln w="9525">
                      <a:noFill/>
                      <a:miter lim="800000"/>
                      <a:headEnd/>
                      <a:tailEnd/>
                    </a:ln>
                  </pic:spPr>
                </pic:pic>
              </a:graphicData>
            </a:graphic>
          </wp:inline>
        </w:drawing>
      </w:r>
    </w:p>
    <w:p w14:paraId="19984422" w14:textId="7AB54B45" w:rsidR="009F43F4" w:rsidRPr="005E3E4F" w:rsidRDefault="00424C8D" w:rsidP="005E3E4F">
      <w:pPr>
        <w:pStyle w:val="Figurecaption"/>
      </w:pPr>
      <w:r>
        <w:t>FIGURE</w:t>
      </w:r>
      <w:r w:rsidR="004E1BB2">
        <w:t xml:space="preserve"> </w:t>
      </w:r>
      <w:r w:rsidR="007E6054">
        <w:t>6</w:t>
      </w:r>
      <w:r w:rsidR="004E1BB2">
        <w:t xml:space="preserve"> - </w:t>
      </w:r>
      <w:r w:rsidR="004E1BB2" w:rsidRPr="005D39A6">
        <w:t xml:space="preserve">Aerial view of Port 2000 and </w:t>
      </w:r>
      <w:r w:rsidR="004E1BB2">
        <w:t xml:space="preserve">the </w:t>
      </w:r>
      <w:r w:rsidR="004E1BB2" w:rsidRPr="005D39A6">
        <w:t xml:space="preserve">environmental </w:t>
      </w:r>
      <w:r w:rsidR="004E1BB2">
        <w:t xml:space="preserve">measures accompanying </w:t>
      </w:r>
      <w:r w:rsidR="004E1BB2" w:rsidRPr="005D39A6">
        <w:t>the project (Image: Google Earth - Cnes/Spot Image 2013)</w:t>
      </w:r>
    </w:p>
    <w:p w14:paraId="43BC239C" w14:textId="77777777" w:rsidR="009F43F4" w:rsidRDefault="009F43F4" w:rsidP="009F43F4">
      <w:pPr>
        <w:pStyle w:val="Titre2"/>
        <w:rPr>
          <w:lang w:val="en-GB"/>
        </w:rPr>
      </w:pPr>
      <w:r>
        <w:rPr>
          <w:lang w:val="en-GB"/>
        </w:rPr>
        <w:t>Libellule</w:t>
      </w:r>
      <w:r w:rsidRPr="00B9182E">
        <w:rPr>
          <w:rStyle w:val="hps"/>
          <w:vertAlign w:val="superscript"/>
        </w:rPr>
        <w:t>®</w:t>
      </w:r>
      <w:r>
        <w:rPr>
          <w:lang w:val="en-GB"/>
        </w:rPr>
        <w:t xml:space="preserve"> Zone</w:t>
      </w:r>
    </w:p>
    <w:p w14:paraId="23AEE2FA" w14:textId="5F706FAB" w:rsidR="009F43F4" w:rsidRDefault="009F43F4" w:rsidP="009F43F4">
      <w:r w:rsidRPr="005D39A6">
        <w:rPr>
          <w:rStyle w:val="hps"/>
        </w:rPr>
        <w:t>In 2007,</w:t>
      </w:r>
      <w:r w:rsidRPr="005D39A6">
        <w:t xml:space="preserve"> </w:t>
      </w:r>
      <w:r w:rsidRPr="005D39A6">
        <w:rPr>
          <w:rStyle w:val="hps"/>
        </w:rPr>
        <w:t>the towns of Saint</w:t>
      </w:r>
      <w:r w:rsidRPr="005D39A6">
        <w:t xml:space="preserve">-Just </w:t>
      </w:r>
      <w:r w:rsidRPr="005D39A6">
        <w:rPr>
          <w:rStyle w:val="hps"/>
        </w:rPr>
        <w:t>and Saint</w:t>
      </w:r>
      <w:r w:rsidRPr="005D39A6">
        <w:rPr>
          <w:rStyle w:val="atn"/>
        </w:rPr>
        <w:t>-Nazaire-</w:t>
      </w:r>
      <w:r w:rsidRPr="005D39A6">
        <w:t xml:space="preserve">de-Pézan </w:t>
      </w:r>
      <w:r w:rsidRPr="005D39A6">
        <w:rPr>
          <w:rStyle w:val="hps"/>
        </w:rPr>
        <w:t>undertook</w:t>
      </w:r>
      <w:r w:rsidRPr="005D39A6">
        <w:t xml:space="preserve"> </w:t>
      </w:r>
      <w:r w:rsidRPr="005D39A6">
        <w:rPr>
          <w:rStyle w:val="hps"/>
        </w:rPr>
        <w:t>the renovation</w:t>
      </w:r>
      <w:r w:rsidRPr="005D39A6">
        <w:t xml:space="preserve"> </w:t>
      </w:r>
      <w:r w:rsidRPr="005D39A6">
        <w:rPr>
          <w:rStyle w:val="hps"/>
        </w:rPr>
        <w:t>of their wastewater treatment plant (WWTP)</w:t>
      </w:r>
      <w:r w:rsidRPr="005D39A6">
        <w:t xml:space="preserve">. </w:t>
      </w:r>
      <w:r w:rsidRPr="005D39A6">
        <w:rPr>
          <w:rStyle w:val="hps"/>
        </w:rPr>
        <w:t>Because of their</w:t>
      </w:r>
      <w:r w:rsidRPr="005D39A6">
        <w:t xml:space="preserve"> </w:t>
      </w:r>
      <w:r w:rsidRPr="005D39A6">
        <w:rPr>
          <w:rStyle w:val="hps"/>
        </w:rPr>
        <w:t>location</w:t>
      </w:r>
      <w:r w:rsidRPr="005D39A6">
        <w:t xml:space="preserve"> </w:t>
      </w:r>
      <w:r w:rsidRPr="005D39A6">
        <w:rPr>
          <w:rStyle w:val="hps"/>
        </w:rPr>
        <w:t>in the watershed</w:t>
      </w:r>
      <w:r w:rsidRPr="005D39A6">
        <w:t xml:space="preserve"> of </w:t>
      </w:r>
      <w:r w:rsidRPr="005D39A6">
        <w:rPr>
          <w:rStyle w:val="hps"/>
        </w:rPr>
        <w:t>a protected Mediterranean lagoon</w:t>
      </w:r>
      <w:r w:rsidRPr="005D39A6">
        <w:t xml:space="preserve"> exposed to eutrophication </w:t>
      </w:r>
      <w:r w:rsidRPr="005D39A6">
        <w:rPr>
          <w:rStyle w:val="hps"/>
        </w:rPr>
        <w:t>problems</w:t>
      </w:r>
      <w:r>
        <w:rPr>
          <w:rStyle w:val="hps"/>
        </w:rPr>
        <w:t xml:space="preserve"> (the Or lagoon)</w:t>
      </w:r>
      <w:r w:rsidRPr="005D39A6">
        <w:rPr>
          <w:rStyle w:val="hps"/>
        </w:rPr>
        <w:t>,</w:t>
      </w:r>
      <w:r w:rsidRPr="005D39A6">
        <w:t xml:space="preserve"> </w:t>
      </w:r>
      <w:r w:rsidRPr="005D39A6">
        <w:rPr>
          <w:rStyle w:val="hps"/>
        </w:rPr>
        <w:t>partners</w:t>
      </w:r>
      <w:r w:rsidRPr="005D39A6">
        <w:t xml:space="preserve"> </w:t>
      </w:r>
      <w:r w:rsidRPr="005D39A6">
        <w:rPr>
          <w:rStyle w:val="hps"/>
        </w:rPr>
        <w:t xml:space="preserve">proposed </w:t>
      </w:r>
      <w:r>
        <w:rPr>
          <w:rStyle w:val="hps"/>
        </w:rPr>
        <w:t>to create</w:t>
      </w:r>
      <w:r w:rsidRPr="005D39A6">
        <w:rPr>
          <w:rStyle w:val="hps"/>
        </w:rPr>
        <w:t xml:space="preserve"> a</w:t>
      </w:r>
      <w:r w:rsidRPr="005D39A6">
        <w:t xml:space="preserve"> </w:t>
      </w:r>
      <w:r>
        <w:rPr>
          <w:rStyle w:val="hps"/>
        </w:rPr>
        <w:t xml:space="preserve">lagoon system </w:t>
      </w:r>
      <w:r w:rsidRPr="005D39A6">
        <w:t xml:space="preserve">to apply </w:t>
      </w:r>
      <w:r w:rsidRPr="005D39A6">
        <w:rPr>
          <w:rStyle w:val="hps"/>
        </w:rPr>
        <w:t>tertiary treatment</w:t>
      </w:r>
      <w:r w:rsidRPr="005D39A6">
        <w:t xml:space="preserve"> </w:t>
      </w:r>
      <w:r>
        <w:rPr>
          <w:rStyle w:val="hps"/>
        </w:rPr>
        <w:t xml:space="preserve">while </w:t>
      </w:r>
      <w:r w:rsidRPr="005D39A6">
        <w:rPr>
          <w:rStyle w:val="hps"/>
        </w:rPr>
        <w:t>secur</w:t>
      </w:r>
      <w:r>
        <w:rPr>
          <w:rStyle w:val="hps"/>
        </w:rPr>
        <w:t>ing</w:t>
      </w:r>
      <w:r w:rsidRPr="005D39A6">
        <w:t xml:space="preserve"> </w:t>
      </w:r>
      <w:r w:rsidRPr="005D39A6">
        <w:rPr>
          <w:rStyle w:val="hps"/>
        </w:rPr>
        <w:t xml:space="preserve">the </w:t>
      </w:r>
      <w:r>
        <w:rPr>
          <w:rStyle w:val="hps"/>
        </w:rPr>
        <w:t>rejection</w:t>
      </w:r>
      <w:r w:rsidRPr="005D39A6">
        <w:rPr>
          <w:rStyle w:val="hps"/>
        </w:rPr>
        <w:t xml:space="preserve"> of</w:t>
      </w:r>
      <w:r w:rsidRPr="005D39A6">
        <w:t xml:space="preserve"> </w:t>
      </w:r>
      <w:r w:rsidRPr="005D39A6">
        <w:rPr>
          <w:rStyle w:val="hps"/>
        </w:rPr>
        <w:t>the WWTP</w:t>
      </w:r>
      <w:r w:rsidRPr="005D39A6">
        <w:t xml:space="preserve">. </w:t>
      </w:r>
      <w:r w:rsidRPr="005D39A6">
        <w:rPr>
          <w:rStyle w:val="hps"/>
        </w:rPr>
        <w:t>The company</w:t>
      </w:r>
      <w:r w:rsidRPr="005D39A6">
        <w:t xml:space="preserve"> </w:t>
      </w:r>
      <w:r w:rsidRPr="005D39A6">
        <w:rPr>
          <w:rStyle w:val="hps"/>
        </w:rPr>
        <w:t>in charge</w:t>
      </w:r>
      <w:r w:rsidRPr="005D39A6">
        <w:t xml:space="preserve"> </w:t>
      </w:r>
      <w:r w:rsidRPr="005D39A6">
        <w:rPr>
          <w:rStyle w:val="hps"/>
        </w:rPr>
        <w:t>offered</w:t>
      </w:r>
      <w:r w:rsidRPr="005D39A6">
        <w:t xml:space="preserve"> </w:t>
      </w:r>
      <w:r w:rsidRPr="005D39A6">
        <w:rPr>
          <w:rStyle w:val="hps"/>
        </w:rPr>
        <w:t>to support</w:t>
      </w:r>
      <w:r w:rsidRPr="005D39A6">
        <w:t xml:space="preserve"> </w:t>
      </w:r>
      <w:r w:rsidRPr="005D39A6">
        <w:rPr>
          <w:rStyle w:val="hps"/>
        </w:rPr>
        <w:t>the costs</w:t>
      </w:r>
      <w:r w:rsidRPr="005D39A6">
        <w:t xml:space="preserve"> </w:t>
      </w:r>
      <w:r w:rsidRPr="005D39A6">
        <w:rPr>
          <w:rStyle w:val="hps"/>
        </w:rPr>
        <w:t>of</w:t>
      </w:r>
      <w:r w:rsidRPr="005D39A6">
        <w:t xml:space="preserve"> </w:t>
      </w:r>
      <w:r w:rsidRPr="005D39A6">
        <w:rPr>
          <w:rStyle w:val="hps"/>
        </w:rPr>
        <w:t>establishing</w:t>
      </w:r>
      <w:r w:rsidRPr="005D39A6">
        <w:t xml:space="preserve"> </w:t>
      </w:r>
      <w:r w:rsidRPr="005D39A6">
        <w:rPr>
          <w:rStyle w:val="hps"/>
        </w:rPr>
        <w:t xml:space="preserve">the </w:t>
      </w:r>
      <w:r>
        <w:rPr>
          <w:rStyle w:val="hps"/>
        </w:rPr>
        <w:t>lagoon system</w:t>
      </w:r>
      <w:r w:rsidRPr="005D39A6">
        <w:t xml:space="preserve"> </w:t>
      </w:r>
      <w:r w:rsidRPr="005D39A6">
        <w:rPr>
          <w:rStyle w:val="hps"/>
        </w:rPr>
        <w:t xml:space="preserve">in exchange </w:t>
      </w:r>
      <w:r>
        <w:rPr>
          <w:rStyle w:val="hps"/>
        </w:rPr>
        <w:t>for</w:t>
      </w:r>
      <w:r w:rsidRPr="005D39A6">
        <w:t xml:space="preserve"> </w:t>
      </w:r>
      <w:r w:rsidRPr="005D39A6">
        <w:rPr>
          <w:rStyle w:val="hps"/>
        </w:rPr>
        <w:t>the opportunity</w:t>
      </w:r>
      <w:r w:rsidRPr="005D39A6">
        <w:t xml:space="preserve"> </w:t>
      </w:r>
      <w:r w:rsidRPr="005D39A6">
        <w:rPr>
          <w:rStyle w:val="hps"/>
        </w:rPr>
        <w:t>to implement</w:t>
      </w:r>
      <w:r w:rsidRPr="005D39A6">
        <w:t xml:space="preserve"> </w:t>
      </w:r>
      <w:r w:rsidRPr="005D39A6">
        <w:rPr>
          <w:rStyle w:val="hps"/>
        </w:rPr>
        <w:t xml:space="preserve">the </w:t>
      </w:r>
      <w:r>
        <w:rPr>
          <w:rStyle w:val="hps"/>
        </w:rPr>
        <w:t>Libellule</w:t>
      </w:r>
      <w:r w:rsidRPr="00B9182E">
        <w:rPr>
          <w:rStyle w:val="hps"/>
          <w:vertAlign w:val="superscript"/>
        </w:rPr>
        <w:t>®</w:t>
      </w:r>
      <w:r>
        <w:rPr>
          <w:rStyle w:val="hps"/>
        </w:rPr>
        <w:t xml:space="preserve"> zone</w:t>
      </w:r>
      <w:r w:rsidRPr="005D39A6">
        <w:t xml:space="preserve"> </w:t>
      </w:r>
      <w:r w:rsidRPr="005D39A6">
        <w:rPr>
          <w:rStyle w:val="hps"/>
        </w:rPr>
        <w:t xml:space="preserve">in place of the </w:t>
      </w:r>
      <w:r>
        <w:rPr>
          <w:rStyle w:val="hps"/>
        </w:rPr>
        <w:t xml:space="preserve">original </w:t>
      </w:r>
      <w:r w:rsidRPr="005D39A6">
        <w:rPr>
          <w:rStyle w:val="hps"/>
        </w:rPr>
        <w:t>project</w:t>
      </w:r>
      <w:r>
        <w:rPr>
          <w:rStyle w:val="hps"/>
        </w:rPr>
        <w:t xml:space="preserve"> which merely consisted of a </w:t>
      </w:r>
      <w:r w:rsidRPr="005D39A6">
        <w:rPr>
          <w:rStyle w:val="hps"/>
        </w:rPr>
        <w:t>pond</w:t>
      </w:r>
      <w:r w:rsidRPr="005D39A6">
        <w:t xml:space="preserve"> </w:t>
      </w:r>
      <w:r w:rsidRPr="005D39A6">
        <w:rPr>
          <w:rStyle w:val="hps"/>
        </w:rPr>
        <w:t>planted with</w:t>
      </w:r>
      <w:r w:rsidRPr="005D39A6">
        <w:t xml:space="preserve"> </w:t>
      </w:r>
      <w:r w:rsidRPr="005D39A6">
        <w:rPr>
          <w:rStyle w:val="hps"/>
        </w:rPr>
        <w:t xml:space="preserve">reeds. This new </w:t>
      </w:r>
      <w:r>
        <w:rPr>
          <w:rStyle w:val="hps"/>
        </w:rPr>
        <w:t>system</w:t>
      </w:r>
      <w:r w:rsidRPr="005D39A6">
        <w:rPr>
          <w:rStyle w:val="hps"/>
        </w:rPr>
        <w:t>,</w:t>
      </w:r>
      <w:r w:rsidRPr="005D39A6">
        <w:t xml:space="preserve"> </w:t>
      </w:r>
      <w:r w:rsidRPr="005D39A6">
        <w:rPr>
          <w:rStyle w:val="hps"/>
        </w:rPr>
        <w:t>in addition to the</w:t>
      </w:r>
      <w:r w:rsidRPr="005D39A6">
        <w:t xml:space="preserve"> </w:t>
      </w:r>
      <w:r w:rsidRPr="005D39A6">
        <w:rPr>
          <w:rStyle w:val="hps"/>
        </w:rPr>
        <w:t>initial objectives</w:t>
      </w:r>
      <w:r>
        <w:t>, included innovative projects - research program on micro-pollutants, joint production of a rich biodiversity or credit production for wetland and biodiversity offsets - with the view of using this pilot project to develop a market for implementation of</w:t>
      </w:r>
      <w:r w:rsidRPr="00772044">
        <w:rPr>
          <w:rStyle w:val="hps"/>
        </w:rPr>
        <w:t xml:space="preserve"> </w:t>
      </w:r>
      <w:r>
        <w:rPr>
          <w:rStyle w:val="hps"/>
        </w:rPr>
        <w:t>Libellule</w:t>
      </w:r>
      <w:r w:rsidRPr="00B9182E">
        <w:rPr>
          <w:rStyle w:val="hps"/>
          <w:vertAlign w:val="superscript"/>
        </w:rPr>
        <w:t>®</w:t>
      </w:r>
      <w:r>
        <w:rPr>
          <w:rStyle w:val="hps"/>
        </w:rPr>
        <w:t xml:space="preserve"> zone.</w:t>
      </w:r>
      <w:r>
        <w:t xml:space="preserve"> It</w:t>
      </w:r>
      <w:r w:rsidRPr="005D39A6">
        <w:t xml:space="preserve"> </w:t>
      </w:r>
      <w:r w:rsidRPr="005D39A6">
        <w:rPr>
          <w:rStyle w:val="hps"/>
        </w:rPr>
        <w:t>has been operational since</w:t>
      </w:r>
      <w:r w:rsidRPr="005D39A6">
        <w:t xml:space="preserve"> </w:t>
      </w:r>
      <w:r w:rsidRPr="005D39A6">
        <w:rPr>
          <w:rStyle w:val="hps"/>
        </w:rPr>
        <w:t>2009</w:t>
      </w:r>
      <w:r>
        <w:rPr>
          <w:rStyle w:val="hps"/>
        </w:rPr>
        <w:t xml:space="preserve">. Part </w:t>
      </w:r>
      <w:r w:rsidRPr="005D39A6">
        <w:rPr>
          <w:rStyle w:val="hps"/>
        </w:rPr>
        <w:t>of the</w:t>
      </w:r>
      <w:r w:rsidRPr="005D39A6">
        <w:t xml:space="preserve"> </w:t>
      </w:r>
      <w:r w:rsidRPr="005D39A6">
        <w:rPr>
          <w:rStyle w:val="hps"/>
        </w:rPr>
        <w:t>water leaving</w:t>
      </w:r>
      <w:r w:rsidRPr="005D39A6">
        <w:t xml:space="preserve"> </w:t>
      </w:r>
      <w:r w:rsidRPr="005D39A6">
        <w:rPr>
          <w:rStyle w:val="hps"/>
        </w:rPr>
        <w:t>the</w:t>
      </w:r>
      <w:r w:rsidRPr="005D39A6">
        <w:t xml:space="preserve"> </w:t>
      </w:r>
      <w:r w:rsidRPr="005D39A6">
        <w:rPr>
          <w:rStyle w:val="hps"/>
        </w:rPr>
        <w:t>WWTP</w:t>
      </w:r>
      <w:r w:rsidRPr="005D39A6">
        <w:t xml:space="preserve"> </w:t>
      </w:r>
      <w:r w:rsidRPr="005D39A6">
        <w:rPr>
          <w:rStyle w:val="hps"/>
        </w:rPr>
        <w:t>reaches a</w:t>
      </w:r>
      <w:r w:rsidRPr="005D39A6">
        <w:t xml:space="preserve"> </w:t>
      </w:r>
      <w:r w:rsidRPr="005D39A6">
        <w:rPr>
          <w:rStyle w:val="hps"/>
        </w:rPr>
        <w:t>succession</w:t>
      </w:r>
      <w:r w:rsidRPr="005D39A6">
        <w:t xml:space="preserve"> </w:t>
      </w:r>
      <w:r w:rsidRPr="005D39A6">
        <w:rPr>
          <w:rStyle w:val="hps"/>
        </w:rPr>
        <w:t>of wetland habitats</w:t>
      </w:r>
      <w:r w:rsidRPr="005D39A6">
        <w:t xml:space="preserve"> </w:t>
      </w:r>
      <w:r w:rsidRPr="005D39A6">
        <w:rPr>
          <w:rStyle w:val="hps"/>
        </w:rPr>
        <w:t>-</w:t>
      </w:r>
      <w:r w:rsidRPr="005D39A6">
        <w:t xml:space="preserve"> </w:t>
      </w:r>
      <w:r w:rsidRPr="005D39A6">
        <w:rPr>
          <w:rStyle w:val="hps"/>
        </w:rPr>
        <w:t>phytoplankton basin</w:t>
      </w:r>
      <w:r w:rsidRPr="005D39A6">
        <w:t xml:space="preserve">, reed </w:t>
      </w:r>
      <w:r w:rsidRPr="005D39A6">
        <w:lastRenderedPageBreak/>
        <w:t xml:space="preserve">marsh, </w:t>
      </w:r>
      <w:r w:rsidRPr="005D39A6">
        <w:rPr>
          <w:rStyle w:val="hps"/>
        </w:rPr>
        <w:t>meandering</w:t>
      </w:r>
      <w:r w:rsidRPr="005D39A6">
        <w:t xml:space="preserve"> </w:t>
      </w:r>
      <w:r w:rsidRPr="005D39A6">
        <w:rPr>
          <w:rStyle w:val="hps"/>
        </w:rPr>
        <w:t>zone</w:t>
      </w:r>
      <w:r w:rsidRPr="005D39A6">
        <w:t xml:space="preserve">, </w:t>
      </w:r>
      <w:r w:rsidRPr="005D39A6">
        <w:rPr>
          <w:rStyle w:val="hps"/>
        </w:rPr>
        <w:t>anastomosing</w:t>
      </w:r>
      <w:r w:rsidRPr="005D39A6">
        <w:t xml:space="preserve"> </w:t>
      </w:r>
      <w:r w:rsidRPr="005D39A6">
        <w:rPr>
          <w:rStyle w:val="hps"/>
        </w:rPr>
        <w:t>array</w:t>
      </w:r>
      <w:r w:rsidRPr="005D39A6">
        <w:t xml:space="preserve"> </w:t>
      </w:r>
      <w:r w:rsidRPr="005D39A6">
        <w:rPr>
          <w:rStyle w:val="hps"/>
        </w:rPr>
        <w:t>and</w:t>
      </w:r>
      <w:r w:rsidRPr="005D39A6">
        <w:t xml:space="preserve"> </w:t>
      </w:r>
      <w:r w:rsidRPr="005D39A6">
        <w:rPr>
          <w:rStyle w:val="hps"/>
        </w:rPr>
        <w:t>free zone</w:t>
      </w:r>
      <w:r w:rsidRPr="005D39A6">
        <w:t xml:space="preserve"> </w:t>
      </w:r>
      <w:r w:rsidRPr="005D39A6">
        <w:rPr>
          <w:rStyle w:val="hps"/>
        </w:rPr>
        <w:t>-</w:t>
      </w:r>
      <w:r w:rsidRPr="005D39A6">
        <w:t xml:space="preserve"> </w:t>
      </w:r>
      <w:r w:rsidRPr="005D39A6">
        <w:rPr>
          <w:rStyle w:val="hps"/>
        </w:rPr>
        <w:t>complemented by a</w:t>
      </w:r>
      <w:r w:rsidRPr="005D39A6">
        <w:t xml:space="preserve"> </w:t>
      </w:r>
      <w:r w:rsidRPr="005D39A6">
        <w:rPr>
          <w:rStyle w:val="hps"/>
        </w:rPr>
        <w:t>humid meadow</w:t>
      </w:r>
      <w:r w:rsidRPr="005D39A6">
        <w:t xml:space="preserve">, an alluvial zone, a brush </w:t>
      </w:r>
      <w:r w:rsidRPr="005D39A6">
        <w:rPr>
          <w:rStyle w:val="hps"/>
        </w:rPr>
        <w:t>planted with trees and</w:t>
      </w:r>
      <w:r w:rsidRPr="005D39A6">
        <w:t xml:space="preserve"> </w:t>
      </w:r>
      <w:r w:rsidRPr="005D39A6">
        <w:rPr>
          <w:rStyle w:val="hps"/>
        </w:rPr>
        <w:t>a sand filter</w:t>
      </w:r>
      <w:r w:rsidRPr="005D39A6">
        <w:t xml:space="preserve"> </w:t>
      </w:r>
      <w:r w:rsidRPr="005D39A6">
        <w:rPr>
          <w:rStyle w:val="hps"/>
        </w:rPr>
        <w:t>(</w:t>
      </w:r>
      <w:r w:rsidRPr="005D39A6">
        <w:t xml:space="preserve">Figure </w:t>
      </w:r>
      <w:r w:rsidR="007E6054">
        <w:t>7</w:t>
      </w:r>
      <w:r w:rsidRPr="005D39A6">
        <w:t>).</w:t>
      </w:r>
      <w:r>
        <w:t xml:space="preserve"> </w:t>
      </w:r>
    </w:p>
    <w:p w14:paraId="0746595B" w14:textId="77777777" w:rsidR="009F43F4" w:rsidRDefault="009F43F4" w:rsidP="009F43F4"/>
    <w:p w14:paraId="30DEA4F1" w14:textId="5AB4A2A5" w:rsidR="009F43F4" w:rsidRDefault="008412BE" w:rsidP="009F43F4">
      <w:r>
        <w:rPr>
          <w:noProof/>
          <w:lang w:val="fr-FR" w:eastAsia="fr-FR" w:bidi="ar-SA"/>
        </w:rPr>
        <w:drawing>
          <wp:inline distT="0" distB="0" distL="0" distR="0" wp14:anchorId="5ED06B28" wp14:editId="7CABC7DA">
            <wp:extent cx="5419725" cy="3524250"/>
            <wp:effectExtent l="19050" t="0" r="9525" b="0"/>
            <wp:docPr id="3" name="Image 3" descr="C:\Users\pscemama.IFR\Desktop\Article HEA\Soumission WR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cemama.IFR\Desktop\Article HEA\Soumission WRR\Figure 3.jpg"/>
                    <pic:cNvPicPr>
                      <a:picLocks noChangeAspect="1" noChangeArrowheads="1"/>
                    </pic:cNvPicPr>
                  </pic:nvPicPr>
                  <pic:blipFill>
                    <a:blip r:embed="rId14"/>
                    <a:srcRect/>
                    <a:stretch>
                      <a:fillRect/>
                    </a:stretch>
                  </pic:blipFill>
                  <pic:spPr bwMode="auto">
                    <a:xfrm>
                      <a:off x="0" y="0"/>
                      <a:ext cx="5419725" cy="3524250"/>
                    </a:xfrm>
                    <a:prstGeom prst="rect">
                      <a:avLst/>
                    </a:prstGeom>
                    <a:noFill/>
                    <a:ln w="9525">
                      <a:noFill/>
                      <a:miter lim="800000"/>
                      <a:headEnd/>
                      <a:tailEnd/>
                    </a:ln>
                  </pic:spPr>
                </pic:pic>
              </a:graphicData>
            </a:graphic>
          </wp:inline>
        </w:drawing>
      </w:r>
    </w:p>
    <w:p w14:paraId="686A83D2" w14:textId="606E0671" w:rsidR="009F43F4" w:rsidRDefault="009F43F4" w:rsidP="009F43F4">
      <w:pPr>
        <w:pStyle w:val="Figurecaption"/>
      </w:pPr>
      <w:r>
        <w:rPr>
          <w:lang w:val="en-US"/>
        </w:rPr>
        <w:t>FIGURE</w:t>
      </w:r>
      <w:r>
        <w:t xml:space="preserve"> </w:t>
      </w:r>
      <w:r w:rsidR="007E6054">
        <w:t>7</w:t>
      </w:r>
      <w:r>
        <w:t xml:space="preserve"> - </w:t>
      </w:r>
      <w:r w:rsidRPr="005D39A6">
        <w:t xml:space="preserve">Map of the </w:t>
      </w:r>
      <w:r>
        <w:t>Libellule</w:t>
      </w:r>
      <w:r w:rsidRPr="00B9182E">
        <w:rPr>
          <w:vertAlign w:val="superscript"/>
        </w:rPr>
        <w:t>®</w:t>
      </w:r>
      <w:r>
        <w:t xml:space="preserve"> zone</w:t>
      </w:r>
      <w:r w:rsidRPr="005D39A6">
        <w:t xml:space="preserve"> (</w:t>
      </w:r>
      <w:r>
        <w:t>Image</w:t>
      </w:r>
      <w:r w:rsidRPr="005D39A6">
        <w:t>: Biotope)</w:t>
      </w:r>
    </w:p>
    <w:p w14:paraId="594FFA10" w14:textId="77777777" w:rsidR="009F43F4" w:rsidRPr="00424C8D" w:rsidRDefault="009F43F4" w:rsidP="009F43F4">
      <w:pPr>
        <w:rPr>
          <w:lang w:val="en-GB" w:eastAsia="en-GB" w:bidi="ar-SA"/>
        </w:rPr>
      </w:pPr>
    </w:p>
    <w:p w14:paraId="6C390B6E" w14:textId="105A3836" w:rsidR="009F43F4" w:rsidRDefault="009F43F4" w:rsidP="009F43F4">
      <w:r>
        <w:t xml:space="preserve">As the goal of the project manager of the </w:t>
      </w:r>
      <w:r>
        <w:rPr>
          <w:rStyle w:val="hps"/>
        </w:rPr>
        <w:t>Libellule</w:t>
      </w:r>
      <w:r w:rsidRPr="00B9182E">
        <w:rPr>
          <w:rStyle w:val="hps"/>
          <w:vertAlign w:val="superscript"/>
        </w:rPr>
        <w:t>®</w:t>
      </w:r>
      <w:r>
        <w:rPr>
          <w:rStyle w:val="hps"/>
        </w:rPr>
        <w:t xml:space="preserve"> zone</w:t>
      </w:r>
      <w:r w:rsidRPr="005D39A6">
        <w:t xml:space="preserve"> </w:t>
      </w:r>
      <w:r>
        <w:t>is the creation of a market for this project, it can be valued in perspective of different objectives corresponding to different institutional contexts that would require implementation of similar projects. On the basis of the data available and the potential targeted markets we can select the elements to calibrate HEA for the calculation of gains</w:t>
      </w:r>
      <w:r w:rsidR="00AC7699">
        <w:t xml:space="preserve"> of ecological services (Table 6</w:t>
      </w:r>
      <w:r>
        <w:t>).</w:t>
      </w:r>
    </w:p>
    <w:p w14:paraId="7F403D3D" w14:textId="6E115A1D" w:rsidR="00905D4D" w:rsidRDefault="009F43F4" w:rsidP="009F43F4">
      <w:pPr>
        <w:rPr>
          <w:rStyle w:val="hps"/>
        </w:rPr>
      </w:pPr>
      <w:r>
        <w:t xml:space="preserve">If we consider the </w:t>
      </w:r>
      <w:r>
        <w:rPr>
          <w:rStyle w:val="hps"/>
        </w:rPr>
        <w:t>Libellule</w:t>
      </w:r>
      <w:r w:rsidRPr="00B9182E">
        <w:rPr>
          <w:rStyle w:val="hps"/>
          <w:vertAlign w:val="superscript"/>
        </w:rPr>
        <w:t>®</w:t>
      </w:r>
      <w:r>
        <w:rPr>
          <w:rStyle w:val="hps"/>
        </w:rPr>
        <w:t xml:space="preserve"> zone in the context of the production of a lagoon system for WWTP, it can be valued in perspective of its objective of tertiary treatment. </w:t>
      </w:r>
      <w:r w:rsidR="00905D4D">
        <w:rPr>
          <w:rStyle w:val="hps"/>
        </w:rPr>
        <w:t xml:space="preserve">The project’s initiators decided to implement this constructed wetland because the WWTP was located in the watershed of a protected lagoon greatly exposed to eutrophication. Data availability and discussion with local experts led us to choose the level </w:t>
      </w:r>
      <w:r w:rsidR="00D760EC">
        <w:rPr>
          <w:rStyle w:val="hps"/>
        </w:rPr>
        <w:t>of dissolved oxygen as a proxy of the activity of vegetal species, among the major drivers of purification capacity of the Libellule</w:t>
      </w:r>
      <w:r w:rsidR="00D760EC" w:rsidRPr="00B9182E">
        <w:rPr>
          <w:rStyle w:val="hps"/>
          <w:vertAlign w:val="superscript"/>
        </w:rPr>
        <w:t>®</w:t>
      </w:r>
      <w:r w:rsidR="00D760EC">
        <w:rPr>
          <w:rStyle w:val="hps"/>
        </w:rPr>
        <w:t xml:space="preserve"> zone. </w:t>
      </w:r>
      <w:r w:rsidR="00905D4D">
        <w:rPr>
          <w:rStyle w:val="hps"/>
        </w:rPr>
        <w:t>Gains valued through HEA can thus be measured in perspective of the level of</w:t>
      </w:r>
      <w:r w:rsidR="00D760EC">
        <w:rPr>
          <w:rStyle w:val="hps"/>
        </w:rPr>
        <w:t xml:space="preserve"> the proxy in the lagoon. We then calculated the gains using HEA and valued an amount of 1.26 DSAYS on a 25-year period length.</w:t>
      </w:r>
    </w:p>
    <w:p w14:paraId="69867F4D" w14:textId="77777777" w:rsidR="009F43F4" w:rsidRPr="002761CE" w:rsidRDefault="009F43F4" w:rsidP="009F43F4">
      <w:pPr>
        <w:rPr>
          <w:rStyle w:val="hps"/>
        </w:rPr>
      </w:pPr>
    </w:p>
    <w:p w14:paraId="67CE8F94" w14:textId="56DC9C5A" w:rsidR="009F43F4" w:rsidRDefault="009F43F4" w:rsidP="009F43F4">
      <w:pPr>
        <w:rPr>
          <w:rStyle w:val="hps"/>
        </w:rPr>
      </w:pPr>
      <w:r>
        <w:rPr>
          <w:rStyle w:val="hps"/>
        </w:rPr>
        <w:t xml:space="preserve">We also valued the project in perspective of </w:t>
      </w:r>
      <w:r w:rsidR="00314F0B">
        <w:rPr>
          <w:rStyle w:val="hps"/>
        </w:rPr>
        <w:t>alternative actions corresponding to different</w:t>
      </w:r>
      <w:r>
        <w:rPr>
          <w:rStyle w:val="hps"/>
        </w:rPr>
        <w:t xml:space="preserve"> objectives such as offset production or security of the WWTP</w:t>
      </w:r>
      <w:r w:rsidR="00314F0B">
        <w:rPr>
          <w:rStyle w:val="hps"/>
        </w:rPr>
        <w:t xml:space="preserve"> rejects as presented on Table 6</w:t>
      </w:r>
      <w:r>
        <w:rPr>
          <w:rStyle w:val="hps"/>
        </w:rPr>
        <w:t xml:space="preserve">. As a result we obtained 9.57 DSAYs and 6.44 DSAYs for the valuation of </w:t>
      </w:r>
      <w:r w:rsidRPr="00346540">
        <w:rPr>
          <w:lang w:val="en-GB"/>
        </w:rPr>
        <w:t>Libellule</w:t>
      </w:r>
      <w:r w:rsidRPr="00B9182E">
        <w:rPr>
          <w:vertAlign w:val="superscript"/>
          <w:lang w:val="en-GB"/>
        </w:rPr>
        <w:t>®</w:t>
      </w:r>
      <w:r w:rsidRPr="00346540">
        <w:rPr>
          <w:lang w:val="en-GB"/>
        </w:rPr>
        <w:t xml:space="preserve"> zone</w:t>
      </w:r>
      <w:r>
        <w:rPr>
          <w:lang w:val="en-GB"/>
        </w:rPr>
        <w:t xml:space="preserve"> in the perspective of offset production for habitat and </w:t>
      </w:r>
      <w:r>
        <w:rPr>
          <w:rStyle w:val="hps"/>
        </w:rPr>
        <w:t>biodiversity respectively and 6.92 DSAYs in perspective of security of the WWTP rejects.</w:t>
      </w:r>
    </w:p>
    <w:p w14:paraId="7A66FC1A" w14:textId="77777777" w:rsidR="009F43F4" w:rsidRPr="005F6ED0" w:rsidRDefault="009F43F4" w:rsidP="009F43F4"/>
    <w:tbl>
      <w:tblPr>
        <w:tblStyle w:val="Grilledutableau"/>
        <w:tblW w:w="9498" w:type="dxa"/>
        <w:tblInd w:w="-34" w:type="dxa"/>
        <w:tblLayout w:type="fixed"/>
        <w:tblLook w:val="04A0" w:firstRow="1" w:lastRow="0" w:firstColumn="1" w:lastColumn="0" w:noHBand="0" w:noVBand="1"/>
      </w:tblPr>
      <w:tblGrid>
        <w:gridCol w:w="1809"/>
        <w:gridCol w:w="3862"/>
        <w:gridCol w:w="2835"/>
        <w:gridCol w:w="992"/>
      </w:tblGrid>
      <w:tr w:rsidR="009F43F4" w:rsidRPr="00620C47" w14:paraId="2DABA509" w14:textId="77777777" w:rsidTr="009F43F4">
        <w:trPr>
          <w:trHeight w:val="503"/>
        </w:trPr>
        <w:tc>
          <w:tcPr>
            <w:tcW w:w="1809" w:type="dxa"/>
          </w:tcPr>
          <w:p w14:paraId="5BE25B64" w14:textId="77777777" w:rsidR="009F43F4" w:rsidRPr="00620C47" w:rsidRDefault="009F43F4" w:rsidP="002067B4">
            <w:pPr>
              <w:spacing w:line="240" w:lineRule="auto"/>
              <w:ind w:firstLine="0"/>
              <w:rPr>
                <w:b/>
                <w:sz w:val="20"/>
                <w:szCs w:val="20"/>
                <w:lang w:val="en-GB"/>
              </w:rPr>
            </w:pPr>
            <w:r w:rsidRPr="00620C47">
              <w:rPr>
                <w:b/>
                <w:sz w:val="20"/>
                <w:szCs w:val="20"/>
                <w:lang w:val="en-GB"/>
              </w:rPr>
              <w:t>Objective for valuation</w:t>
            </w:r>
          </w:p>
        </w:tc>
        <w:tc>
          <w:tcPr>
            <w:tcW w:w="3862" w:type="dxa"/>
          </w:tcPr>
          <w:p w14:paraId="15D9058A" w14:textId="77777777" w:rsidR="009F43F4" w:rsidRPr="00620C47" w:rsidRDefault="009F43F4" w:rsidP="002067B4">
            <w:pPr>
              <w:spacing w:line="240" w:lineRule="auto"/>
              <w:ind w:firstLine="0"/>
              <w:rPr>
                <w:b/>
                <w:sz w:val="20"/>
                <w:szCs w:val="20"/>
                <w:lang w:val="en-GB"/>
              </w:rPr>
            </w:pPr>
            <w:r w:rsidRPr="00620C47">
              <w:rPr>
                <w:b/>
                <w:sz w:val="20"/>
                <w:szCs w:val="20"/>
                <w:lang w:val="en-GB"/>
              </w:rPr>
              <w:t xml:space="preserve">Metrics </w:t>
            </w:r>
          </w:p>
        </w:tc>
        <w:tc>
          <w:tcPr>
            <w:tcW w:w="2835" w:type="dxa"/>
          </w:tcPr>
          <w:p w14:paraId="41B63C6D" w14:textId="77777777" w:rsidR="009F43F4" w:rsidRPr="00620C47" w:rsidRDefault="009F43F4" w:rsidP="002067B4">
            <w:pPr>
              <w:spacing w:line="240" w:lineRule="auto"/>
              <w:ind w:firstLine="0"/>
              <w:rPr>
                <w:b/>
                <w:sz w:val="20"/>
                <w:szCs w:val="20"/>
                <w:lang w:val="en-GB"/>
              </w:rPr>
            </w:pPr>
            <w:r w:rsidRPr="00620C47">
              <w:rPr>
                <w:b/>
                <w:sz w:val="20"/>
                <w:szCs w:val="20"/>
                <w:lang w:val="en-GB"/>
              </w:rPr>
              <w:t>Determination of baseline</w:t>
            </w:r>
          </w:p>
        </w:tc>
        <w:tc>
          <w:tcPr>
            <w:tcW w:w="992" w:type="dxa"/>
          </w:tcPr>
          <w:p w14:paraId="0738EB68" w14:textId="77777777" w:rsidR="009F43F4" w:rsidRPr="00620C47" w:rsidRDefault="009F43F4" w:rsidP="002067B4">
            <w:pPr>
              <w:pStyle w:val="Sansinterligne"/>
              <w:rPr>
                <w:b/>
                <w:lang w:val="en-GB"/>
              </w:rPr>
            </w:pPr>
            <w:r w:rsidRPr="00620C47">
              <w:rPr>
                <w:b/>
                <w:lang w:val="en-GB"/>
              </w:rPr>
              <w:t>DSAYs</w:t>
            </w:r>
          </w:p>
        </w:tc>
      </w:tr>
      <w:tr w:rsidR="009F43F4" w:rsidRPr="00620C47" w14:paraId="7019D00C" w14:textId="77777777" w:rsidTr="009F43F4">
        <w:trPr>
          <w:trHeight w:val="670"/>
        </w:trPr>
        <w:tc>
          <w:tcPr>
            <w:tcW w:w="1809" w:type="dxa"/>
          </w:tcPr>
          <w:p w14:paraId="2CE72336" w14:textId="77777777" w:rsidR="009F43F4" w:rsidRPr="00620C47" w:rsidRDefault="009F43F4" w:rsidP="002067B4">
            <w:pPr>
              <w:spacing w:line="240" w:lineRule="auto"/>
              <w:ind w:firstLine="0"/>
              <w:rPr>
                <w:sz w:val="20"/>
                <w:szCs w:val="20"/>
                <w:lang w:val="en-GB"/>
              </w:rPr>
            </w:pPr>
            <w:r w:rsidRPr="00620C47">
              <w:rPr>
                <w:sz w:val="20"/>
                <w:szCs w:val="20"/>
                <w:lang w:val="en-GB"/>
              </w:rPr>
              <w:t>Tertiary treatment</w:t>
            </w:r>
          </w:p>
        </w:tc>
        <w:tc>
          <w:tcPr>
            <w:tcW w:w="3862" w:type="dxa"/>
          </w:tcPr>
          <w:p w14:paraId="3A3E9965" w14:textId="77777777" w:rsidR="009F43F4" w:rsidRPr="00620C47" w:rsidRDefault="009F43F4" w:rsidP="002067B4">
            <w:pPr>
              <w:spacing w:line="240" w:lineRule="auto"/>
              <w:ind w:firstLine="0"/>
              <w:rPr>
                <w:sz w:val="20"/>
                <w:szCs w:val="20"/>
                <w:lang w:val="en-GB"/>
              </w:rPr>
            </w:pPr>
            <w:r w:rsidRPr="00620C47">
              <w:rPr>
                <w:sz w:val="20"/>
                <w:szCs w:val="20"/>
                <w:u w:val="single"/>
                <w:lang w:val="en-GB"/>
              </w:rPr>
              <w:t xml:space="preserve">Dissolved oxygen : </w:t>
            </w:r>
            <w:r w:rsidRPr="00620C47">
              <w:rPr>
                <w:sz w:val="20"/>
                <w:szCs w:val="20"/>
                <w:lang w:val="en-GB"/>
              </w:rPr>
              <w:t>Presence of dissolved oxygen is an indication of the chemical activity of vegetal species in water.</w:t>
            </w:r>
          </w:p>
        </w:tc>
        <w:tc>
          <w:tcPr>
            <w:tcW w:w="2835" w:type="dxa"/>
          </w:tcPr>
          <w:p w14:paraId="0E8F9C2C" w14:textId="77777777" w:rsidR="009F43F4" w:rsidRPr="00620C47" w:rsidRDefault="009F43F4" w:rsidP="002067B4">
            <w:pPr>
              <w:spacing w:line="240" w:lineRule="auto"/>
              <w:ind w:firstLine="0"/>
              <w:rPr>
                <w:sz w:val="20"/>
                <w:szCs w:val="20"/>
                <w:lang w:val="en-GB"/>
              </w:rPr>
            </w:pPr>
            <w:r w:rsidRPr="00620C47">
              <w:rPr>
                <w:sz w:val="20"/>
                <w:szCs w:val="20"/>
                <w:lang w:val="en-GB"/>
              </w:rPr>
              <w:t>Dissolved oxygen in the Or lagoon.</w:t>
            </w:r>
          </w:p>
          <w:p w14:paraId="36670DB7" w14:textId="77777777" w:rsidR="009F43F4" w:rsidRPr="00620C47" w:rsidRDefault="009F43F4" w:rsidP="002067B4">
            <w:pPr>
              <w:spacing w:line="240" w:lineRule="auto"/>
              <w:ind w:firstLine="0"/>
              <w:rPr>
                <w:sz w:val="20"/>
                <w:szCs w:val="20"/>
                <w:lang w:val="en-GB"/>
              </w:rPr>
            </w:pPr>
          </w:p>
        </w:tc>
        <w:tc>
          <w:tcPr>
            <w:tcW w:w="992" w:type="dxa"/>
          </w:tcPr>
          <w:p w14:paraId="2A85F522" w14:textId="77777777" w:rsidR="009F43F4" w:rsidRPr="00620C47" w:rsidRDefault="009F43F4" w:rsidP="002067B4">
            <w:pPr>
              <w:spacing w:line="240" w:lineRule="auto"/>
              <w:ind w:firstLine="0"/>
              <w:rPr>
                <w:sz w:val="20"/>
                <w:szCs w:val="20"/>
                <w:lang w:val="en-GB"/>
              </w:rPr>
            </w:pPr>
            <w:r w:rsidRPr="00620C47">
              <w:rPr>
                <w:sz w:val="20"/>
                <w:szCs w:val="20"/>
                <w:lang w:val="en-GB"/>
              </w:rPr>
              <w:t>1.26</w:t>
            </w:r>
          </w:p>
        </w:tc>
      </w:tr>
      <w:tr w:rsidR="009F43F4" w:rsidRPr="00620C47" w14:paraId="220846E8" w14:textId="77777777" w:rsidTr="009F43F4">
        <w:trPr>
          <w:trHeight w:val="503"/>
        </w:trPr>
        <w:tc>
          <w:tcPr>
            <w:tcW w:w="1809" w:type="dxa"/>
          </w:tcPr>
          <w:p w14:paraId="294F4D21" w14:textId="77777777" w:rsidR="009F43F4" w:rsidRPr="00620C47" w:rsidRDefault="009F43F4" w:rsidP="002067B4">
            <w:pPr>
              <w:spacing w:line="240" w:lineRule="auto"/>
              <w:ind w:firstLine="0"/>
              <w:rPr>
                <w:sz w:val="20"/>
                <w:szCs w:val="20"/>
                <w:lang w:val="en-GB"/>
              </w:rPr>
            </w:pPr>
            <w:r w:rsidRPr="00620C47">
              <w:rPr>
                <w:sz w:val="20"/>
                <w:szCs w:val="20"/>
                <w:lang w:val="en-GB"/>
              </w:rPr>
              <w:t>Offset production</w:t>
            </w:r>
          </w:p>
          <w:p w14:paraId="624EACB3" w14:textId="77777777" w:rsidR="009F43F4" w:rsidRPr="00620C47" w:rsidRDefault="009F43F4" w:rsidP="002067B4">
            <w:pPr>
              <w:spacing w:line="240" w:lineRule="auto"/>
              <w:ind w:firstLine="0"/>
              <w:rPr>
                <w:sz w:val="20"/>
                <w:szCs w:val="20"/>
                <w:lang w:val="en-GB"/>
              </w:rPr>
            </w:pPr>
            <w:r w:rsidRPr="00620C47">
              <w:rPr>
                <w:sz w:val="20"/>
                <w:szCs w:val="20"/>
                <w:lang w:val="en-GB"/>
              </w:rPr>
              <w:t>(Habitats)</w:t>
            </w:r>
          </w:p>
        </w:tc>
        <w:tc>
          <w:tcPr>
            <w:tcW w:w="3862" w:type="dxa"/>
          </w:tcPr>
          <w:p w14:paraId="7F443454" w14:textId="77777777" w:rsidR="009F43F4" w:rsidRPr="00620C47" w:rsidRDefault="009F43F4" w:rsidP="002067B4">
            <w:pPr>
              <w:spacing w:line="240" w:lineRule="auto"/>
              <w:ind w:firstLine="0"/>
              <w:rPr>
                <w:sz w:val="20"/>
                <w:szCs w:val="20"/>
                <w:lang w:val="en-GB"/>
              </w:rPr>
            </w:pPr>
            <w:r w:rsidRPr="00620C47">
              <w:rPr>
                <w:sz w:val="20"/>
                <w:szCs w:val="20"/>
                <w:u w:val="single"/>
                <w:lang w:val="en-GB"/>
              </w:rPr>
              <w:t>Coverage of hydrophytes:</w:t>
            </w:r>
            <w:r w:rsidRPr="00620C47">
              <w:rPr>
                <w:sz w:val="20"/>
                <w:szCs w:val="20"/>
                <w:lang w:val="en-GB"/>
              </w:rPr>
              <w:t xml:space="preserve"> Composite proxy considering surface and deep hydrophytes.</w:t>
            </w:r>
          </w:p>
        </w:tc>
        <w:tc>
          <w:tcPr>
            <w:tcW w:w="2835" w:type="dxa"/>
          </w:tcPr>
          <w:p w14:paraId="76986A88" w14:textId="77777777" w:rsidR="009F43F4" w:rsidRPr="00620C47" w:rsidRDefault="009F43F4" w:rsidP="002067B4">
            <w:pPr>
              <w:spacing w:line="240" w:lineRule="auto"/>
              <w:ind w:firstLine="0"/>
              <w:rPr>
                <w:sz w:val="20"/>
                <w:szCs w:val="20"/>
                <w:lang w:val="en-GB"/>
              </w:rPr>
            </w:pPr>
            <w:r w:rsidRPr="00620C47">
              <w:rPr>
                <w:sz w:val="20"/>
                <w:szCs w:val="20"/>
                <w:lang w:val="en-GB"/>
              </w:rPr>
              <w:t>Coverage of 100% of available surface.</w:t>
            </w:r>
          </w:p>
        </w:tc>
        <w:tc>
          <w:tcPr>
            <w:tcW w:w="992" w:type="dxa"/>
          </w:tcPr>
          <w:p w14:paraId="503BD286" w14:textId="77777777" w:rsidR="009F43F4" w:rsidRPr="00620C47" w:rsidRDefault="009F43F4" w:rsidP="002067B4">
            <w:pPr>
              <w:pStyle w:val="Sansinterligne"/>
              <w:rPr>
                <w:lang w:val="en-GB"/>
              </w:rPr>
            </w:pPr>
            <w:r w:rsidRPr="00620C47">
              <w:rPr>
                <w:lang w:val="en-GB"/>
              </w:rPr>
              <w:t>9.57</w:t>
            </w:r>
          </w:p>
        </w:tc>
      </w:tr>
      <w:tr w:rsidR="009F43F4" w:rsidRPr="00620C47" w14:paraId="6492222B" w14:textId="77777777" w:rsidTr="009F43F4">
        <w:trPr>
          <w:trHeight w:val="508"/>
        </w:trPr>
        <w:tc>
          <w:tcPr>
            <w:tcW w:w="1809" w:type="dxa"/>
          </w:tcPr>
          <w:p w14:paraId="3294FF29" w14:textId="77777777" w:rsidR="009F43F4" w:rsidRPr="00620C47" w:rsidRDefault="009F43F4" w:rsidP="002067B4">
            <w:pPr>
              <w:spacing w:line="240" w:lineRule="auto"/>
              <w:ind w:firstLine="0"/>
              <w:rPr>
                <w:sz w:val="20"/>
                <w:szCs w:val="20"/>
                <w:lang w:val="en-GB"/>
              </w:rPr>
            </w:pPr>
            <w:r w:rsidRPr="00620C47">
              <w:rPr>
                <w:sz w:val="20"/>
                <w:szCs w:val="20"/>
                <w:lang w:val="en-GB"/>
              </w:rPr>
              <w:t>Security of the WWTP rejects</w:t>
            </w:r>
          </w:p>
        </w:tc>
        <w:tc>
          <w:tcPr>
            <w:tcW w:w="3862" w:type="dxa"/>
          </w:tcPr>
          <w:p w14:paraId="190D894F" w14:textId="77777777" w:rsidR="009F43F4" w:rsidRPr="00620C47" w:rsidRDefault="009F43F4" w:rsidP="002067B4">
            <w:pPr>
              <w:spacing w:line="240" w:lineRule="auto"/>
              <w:ind w:firstLine="0"/>
              <w:rPr>
                <w:sz w:val="20"/>
                <w:szCs w:val="20"/>
                <w:lang w:val="en-GB"/>
              </w:rPr>
            </w:pPr>
            <w:r w:rsidRPr="00620C47">
              <w:rPr>
                <w:sz w:val="20"/>
                <w:szCs w:val="20"/>
                <w:u w:val="single"/>
                <w:lang w:val="en-GB"/>
              </w:rPr>
              <w:t>Surface of wetland:</w:t>
            </w:r>
            <w:r w:rsidRPr="00620C47">
              <w:rPr>
                <w:sz w:val="20"/>
                <w:szCs w:val="20"/>
                <w:lang w:val="en-GB"/>
              </w:rPr>
              <w:t xml:space="preserve"> The total area occupied by wetland in the entire Libellule</w:t>
            </w:r>
            <w:r w:rsidRPr="00620C47">
              <w:rPr>
                <w:sz w:val="20"/>
                <w:szCs w:val="20"/>
                <w:vertAlign w:val="superscript"/>
                <w:lang w:val="en-GB"/>
              </w:rPr>
              <w:t>®</w:t>
            </w:r>
            <w:r w:rsidRPr="00620C47">
              <w:rPr>
                <w:sz w:val="20"/>
                <w:szCs w:val="20"/>
                <w:lang w:val="en-GB"/>
              </w:rPr>
              <w:t xml:space="preserve"> zone.</w:t>
            </w:r>
          </w:p>
        </w:tc>
        <w:tc>
          <w:tcPr>
            <w:tcW w:w="2835" w:type="dxa"/>
          </w:tcPr>
          <w:p w14:paraId="37596521" w14:textId="77777777" w:rsidR="009F43F4" w:rsidRPr="00620C47" w:rsidRDefault="009F43F4" w:rsidP="002067B4">
            <w:pPr>
              <w:spacing w:line="240" w:lineRule="auto"/>
              <w:ind w:firstLine="0"/>
              <w:rPr>
                <w:sz w:val="20"/>
                <w:szCs w:val="20"/>
              </w:rPr>
            </w:pPr>
            <w:r w:rsidRPr="00620C47">
              <w:rPr>
                <w:sz w:val="20"/>
                <w:szCs w:val="20"/>
              </w:rPr>
              <w:t>Coverage of 100% of the entire Libellule</w:t>
            </w:r>
            <w:r w:rsidRPr="00620C47">
              <w:rPr>
                <w:sz w:val="20"/>
                <w:szCs w:val="20"/>
                <w:vertAlign w:val="superscript"/>
              </w:rPr>
              <w:t>®</w:t>
            </w:r>
            <w:r w:rsidRPr="00620C47">
              <w:rPr>
                <w:sz w:val="20"/>
                <w:szCs w:val="20"/>
              </w:rPr>
              <w:t xml:space="preserve"> zone. </w:t>
            </w:r>
          </w:p>
        </w:tc>
        <w:tc>
          <w:tcPr>
            <w:tcW w:w="992" w:type="dxa"/>
          </w:tcPr>
          <w:p w14:paraId="7B897D20" w14:textId="77777777" w:rsidR="009F43F4" w:rsidRPr="00620C47" w:rsidRDefault="009F43F4" w:rsidP="002067B4">
            <w:pPr>
              <w:pStyle w:val="Sansinterligne"/>
              <w:rPr>
                <w:lang w:val="fr-FR"/>
              </w:rPr>
            </w:pPr>
            <w:r w:rsidRPr="00620C47">
              <w:rPr>
                <w:lang w:val="fr-FR"/>
              </w:rPr>
              <w:t>6.92</w:t>
            </w:r>
          </w:p>
        </w:tc>
      </w:tr>
      <w:tr w:rsidR="009F43F4" w:rsidRPr="00620C47" w14:paraId="3565284E" w14:textId="77777777" w:rsidTr="009F43F4">
        <w:trPr>
          <w:trHeight w:val="675"/>
        </w:trPr>
        <w:tc>
          <w:tcPr>
            <w:tcW w:w="1809" w:type="dxa"/>
          </w:tcPr>
          <w:p w14:paraId="5535BB0A" w14:textId="77777777" w:rsidR="009F43F4" w:rsidRPr="00620C47" w:rsidRDefault="009F43F4" w:rsidP="002067B4">
            <w:pPr>
              <w:spacing w:line="240" w:lineRule="auto"/>
              <w:ind w:firstLine="0"/>
              <w:rPr>
                <w:sz w:val="20"/>
                <w:szCs w:val="20"/>
                <w:lang w:val="fr-FR"/>
              </w:rPr>
            </w:pPr>
            <w:r w:rsidRPr="00620C47">
              <w:rPr>
                <w:sz w:val="20"/>
                <w:szCs w:val="20"/>
                <w:lang w:val="fr-FR"/>
              </w:rPr>
              <w:t>Offset production (biodiversity)</w:t>
            </w:r>
          </w:p>
        </w:tc>
        <w:tc>
          <w:tcPr>
            <w:tcW w:w="3862" w:type="dxa"/>
          </w:tcPr>
          <w:p w14:paraId="09554C4C" w14:textId="77777777" w:rsidR="009F43F4" w:rsidRPr="00620C47" w:rsidRDefault="009F43F4" w:rsidP="002067B4">
            <w:pPr>
              <w:spacing w:line="240" w:lineRule="auto"/>
              <w:ind w:firstLine="0"/>
              <w:rPr>
                <w:sz w:val="20"/>
                <w:szCs w:val="20"/>
              </w:rPr>
            </w:pPr>
            <w:r w:rsidRPr="00620C47">
              <w:rPr>
                <w:sz w:val="20"/>
                <w:szCs w:val="20"/>
                <w:u w:val="single"/>
              </w:rPr>
              <w:t>Species richness (odonates) :</w:t>
            </w:r>
            <w:r w:rsidRPr="00620C47">
              <w:rPr>
                <w:sz w:val="20"/>
                <w:szCs w:val="20"/>
              </w:rPr>
              <w:t xml:space="preserve"> Indicator of the number ofspecies of dragonflies inventoried on the site</w:t>
            </w:r>
          </w:p>
        </w:tc>
        <w:tc>
          <w:tcPr>
            <w:tcW w:w="2835" w:type="dxa"/>
          </w:tcPr>
          <w:p w14:paraId="285CB509" w14:textId="77777777" w:rsidR="009F43F4" w:rsidRPr="00620C47" w:rsidRDefault="009F43F4" w:rsidP="002067B4">
            <w:pPr>
              <w:spacing w:line="240" w:lineRule="auto"/>
              <w:ind w:firstLine="0"/>
              <w:rPr>
                <w:sz w:val="20"/>
                <w:szCs w:val="20"/>
              </w:rPr>
            </w:pPr>
            <w:r w:rsidRPr="00620C47">
              <w:rPr>
                <w:sz w:val="20"/>
                <w:szCs w:val="20"/>
              </w:rPr>
              <w:t>Maximum of species inventoried on one area in France</w:t>
            </w:r>
            <w:r w:rsidRPr="00620C47">
              <w:rPr>
                <w:sz w:val="20"/>
                <w:szCs w:val="20"/>
                <w:vertAlign w:val="superscript"/>
              </w:rPr>
              <w:t>a</w:t>
            </w:r>
            <w:r w:rsidRPr="00620C47">
              <w:rPr>
                <w:sz w:val="20"/>
                <w:szCs w:val="20"/>
              </w:rPr>
              <w:t xml:space="preserve"> from 1970 to 2006.</w:t>
            </w:r>
          </w:p>
        </w:tc>
        <w:tc>
          <w:tcPr>
            <w:tcW w:w="992" w:type="dxa"/>
          </w:tcPr>
          <w:p w14:paraId="0799E14E" w14:textId="77777777" w:rsidR="009F43F4" w:rsidRPr="00620C47" w:rsidRDefault="009F43F4" w:rsidP="002067B4">
            <w:pPr>
              <w:pStyle w:val="Sansinterligne"/>
              <w:rPr>
                <w:lang w:val="en-GB"/>
              </w:rPr>
            </w:pPr>
            <w:r w:rsidRPr="00620C47">
              <w:rPr>
                <w:lang w:val="en-GB"/>
              </w:rPr>
              <w:t>6.44</w:t>
            </w:r>
          </w:p>
        </w:tc>
      </w:tr>
    </w:tbl>
    <w:p w14:paraId="04C8104E" w14:textId="7EF41515" w:rsidR="009F43F4" w:rsidRPr="00620C47" w:rsidRDefault="009F43F4" w:rsidP="009F43F4">
      <w:pPr>
        <w:pStyle w:val="Lgende"/>
        <w:rPr>
          <w:b w:val="0"/>
        </w:rPr>
      </w:pPr>
      <w:bookmarkStart w:id="0" w:name="_Toc347322213"/>
      <w:bookmarkStart w:id="1" w:name="_Ref344510574"/>
      <w:bookmarkStart w:id="2" w:name="_Ref344510562"/>
      <w:r w:rsidRPr="00620C47">
        <w:rPr>
          <w:b w:val="0"/>
        </w:rPr>
        <w:t xml:space="preserve">Table </w:t>
      </w:r>
      <w:r w:rsidR="00D760EC">
        <w:rPr>
          <w:b w:val="0"/>
        </w:rPr>
        <w:t>8</w:t>
      </w:r>
      <w:r w:rsidR="00D760EC" w:rsidRPr="00620C47">
        <w:rPr>
          <w:b w:val="0"/>
        </w:rPr>
        <w:t xml:space="preserve"> </w:t>
      </w:r>
      <w:r w:rsidRPr="00620C47">
        <w:rPr>
          <w:b w:val="0"/>
        </w:rPr>
        <w:t xml:space="preserve">- Application of HEA to measure the environmental gains </w:t>
      </w:r>
      <w:r>
        <w:rPr>
          <w:b w:val="0"/>
        </w:rPr>
        <w:t>on the</w:t>
      </w:r>
      <w:r w:rsidRPr="00620C47">
        <w:rPr>
          <w:b w:val="0"/>
        </w:rPr>
        <w:t xml:space="preserve"> </w:t>
      </w:r>
      <w:r w:rsidRPr="00620C47">
        <w:rPr>
          <w:b w:val="0"/>
          <w:lang w:val="en-GB"/>
        </w:rPr>
        <w:t>Libellule</w:t>
      </w:r>
      <w:r w:rsidRPr="00620C47">
        <w:rPr>
          <w:b w:val="0"/>
          <w:vertAlign w:val="superscript"/>
          <w:lang w:val="en-GB"/>
        </w:rPr>
        <w:t>®</w:t>
      </w:r>
      <w:r w:rsidRPr="00620C47">
        <w:rPr>
          <w:b w:val="0"/>
          <w:lang w:val="en-GB"/>
        </w:rPr>
        <w:t xml:space="preserve"> zone</w:t>
      </w:r>
      <w:r w:rsidRPr="00620C47">
        <w:rPr>
          <w:b w:val="0"/>
        </w:rPr>
        <w:t>, using different proxys</w:t>
      </w:r>
      <w:bookmarkEnd w:id="0"/>
      <w:r w:rsidRPr="00620C47">
        <w:rPr>
          <w:b w:val="0"/>
        </w:rPr>
        <w:t xml:space="preserve"> (</w:t>
      </w:r>
      <w:r w:rsidRPr="00620C47">
        <w:rPr>
          <w:b w:val="0"/>
          <w:vertAlign w:val="superscript"/>
        </w:rPr>
        <w:t>a</w:t>
      </w:r>
      <w:r w:rsidRPr="00620C47">
        <w:rPr>
          <w:b w:val="0"/>
        </w:rPr>
        <w:t xml:space="preserve"> French society of odonatology, source: INVOD, ESRI)</w:t>
      </w:r>
    </w:p>
    <w:p w14:paraId="0A263D42" w14:textId="77777777" w:rsidR="009F43F4" w:rsidRDefault="009F43F4" w:rsidP="009F43F4">
      <w:pPr>
        <w:rPr>
          <w:rStyle w:val="hps"/>
        </w:rPr>
      </w:pPr>
    </w:p>
    <w:p w14:paraId="7808B3F0" w14:textId="074F4F79" w:rsidR="009F43F4" w:rsidRDefault="00AC7699" w:rsidP="009F43F4">
      <w:pPr>
        <w:rPr>
          <w:rStyle w:val="hps"/>
        </w:rPr>
      </w:pPr>
      <w:r>
        <w:rPr>
          <w:rStyle w:val="hps"/>
        </w:rPr>
        <w:t>As shown in Table 6</w:t>
      </w:r>
      <w:r w:rsidR="009F43F4">
        <w:rPr>
          <w:rStyle w:val="hps"/>
        </w:rPr>
        <w:t xml:space="preserve">, </w:t>
      </w:r>
      <w:r w:rsidR="009B19F0">
        <w:rPr>
          <w:rStyle w:val="hps"/>
        </w:rPr>
        <w:t xml:space="preserve">DSAYs </w:t>
      </w:r>
      <w:r w:rsidR="009F43F4">
        <w:rPr>
          <w:rStyle w:val="hps"/>
        </w:rPr>
        <w:t xml:space="preserve">valuation is very sensitive to the choice of assumptions for the calculation of gains (particularly for the metric and the reference state). Each of these assumptions can be disputed, thus there is not much sense in considering these results in absolute values. In this view we propose to discuss these values in perspective of the institutional objectives in which these projects take place. DSAYs could then be used as a unit for comparing </w:t>
      </w:r>
      <w:r w:rsidR="00A124C7">
        <w:rPr>
          <w:rStyle w:val="hps"/>
        </w:rPr>
        <w:t>alternative action within the same project</w:t>
      </w:r>
      <w:r w:rsidR="009F43F4">
        <w:rPr>
          <w:rStyle w:val="hps"/>
        </w:rPr>
        <w:t>.</w:t>
      </w:r>
    </w:p>
    <w:bookmarkEnd w:id="1"/>
    <w:bookmarkEnd w:id="2"/>
    <w:p w14:paraId="64759638" w14:textId="5A21E0BF" w:rsidR="00253E29" w:rsidRDefault="00253E29">
      <w:pPr>
        <w:spacing w:line="240" w:lineRule="auto"/>
        <w:ind w:firstLine="0"/>
        <w:jc w:val="left"/>
      </w:pPr>
      <w:r>
        <w:br w:type="page"/>
      </w:r>
    </w:p>
    <w:p w14:paraId="12DC6B36" w14:textId="77777777" w:rsidR="00253E29" w:rsidRDefault="00253E29" w:rsidP="002067B4">
      <w:pPr>
        <w:pStyle w:val="Newparagraph"/>
        <w:spacing w:line="240" w:lineRule="auto"/>
        <w:jc w:val="left"/>
        <w:rPr>
          <w:b/>
          <w:sz w:val="20"/>
          <w:szCs w:val="20"/>
        </w:rPr>
        <w:sectPr w:rsidR="00253E29" w:rsidSect="008A2E95">
          <w:headerReference w:type="default" r:id="rId15"/>
          <w:footerReference w:type="default" r:id="rId16"/>
          <w:pgSz w:w="11906" w:h="16838"/>
          <w:pgMar w:top="1418" w:right="1418" w:bottom="1418" w:left="1418" w:header="709" w:footer="709" w:gutter="0"/>
          <w:cols w:space="708"/>
          <w:docGrid w:linePitch="360"/>
        </w:sectPr>
      </w:pPr>
    </w:p>
    <w:tbl>
      <w:tblPr>
        <w:tblStyle w:val="Grilledutableau"/>
        <w:tblW w:w="14960" w:type="dxa"/>
        <w:tblLook w:val="04A0" w:firstRow="1" w:lastRow="0" w:firstColumn="1" w:lastColumn="0" w:noHBand="0" w:noVBand="1"/>
      </w:tblPr>
      <w:tblGrid>
        <w:gridCol w:w="1668"/>
        <w:gridCol w:w="2551"/>
        <w:gridCol w:w="2693"/>
        <w:gridCol w:w="2694"/>
        <w:gridCol w:w="2717"/>
        <w:gridCol w:w="2637"/>
      </w:tblGrid>
      <w:tr w:rsidR="0085666E" w:rsidRPr="00AC7699" w14:paraId="3013E073" w14:textId="77777777" w:rsidTr="00CA4777">
        <w:trPr>
          <w:trHeight w:val="367"/>
        </w:trPr>
        <w:tc>
          <w:tcPr>
            <w:tcW w:w="1668" w:type="dxa"/>
            <w:vMerge w:val="restart"/>
          </w:tcPr>
          <w:p w14:paraId="09CEFDE8" w14:textId="067D601A" w:rsidR="0085666E" w:rsidRPr="00AC7699" w:rsidRDefault="0085666E" w:rsidP="002067B4">
            <w:pPr>
              <w:pStyle w:val="Newparagraph"/>
              <w:spacing w:line="240" w:lineRule="auto"/>
              <w:jc w:val="left"/>
              <w:rPr>
                <w:b/>
                <w:sz w:val="20"/>
                <w:szCs w:val="20"/>
              </w:rPr>
            </w:pPr>
          </w:p>
        </w:tc>
        <w:tc>
          <w:tcPr>
            <w:tcW w:w="2551" w:type="dxa"/>
            <w:vMerge w:val="restart"/>
          </w:tcPr>
          <w:p w14:paraId="64EF52D2" w14:textId="77777777" w:rsidR="0085666E" w:rsidRPr="00AC7699" w:rsidRDefault="00995BF3" w:rsidP="002067B4">
            <w:pPr>
              <w:pStyle w:val="Newparagraph"/>
              <w:spacing w:line="240" w:lineRule="auto"/>
              <w:jc w:val="left"/>
              <w:rPr>
                <w:b/>
                <w:sz w:val="20"/>
                <w:szCs w:val="20"/>
              </w:rPr>
            </w:pPr>
            <w:r w:rsidRPr="00AC7699">
              <w:rPr>
                <w:b/>
                <w:sz w:val="20"/>
                <w:szCs w:val="20"/>
              </w:rPr>
              <w:t>Libellule</w:t>
            </w:r>
            <w:r w:rsidRPr="00AC7699">
              <w:rPr>
                <w:b/>
                <w:sz w:val="20"/>
                <w:szCs w:val="20"/>
                <w:vertAlign w:val="superscript"/>
              </w:rPr>
              <w:t>®</w:t>
            </w:r>
            <w:r w:rsidRPr="00AC7699">
              <w:rPr>
                <w:b/>
                <w:sz w:val="20"/>
                <w:szCs w:val="20"/>
              </w:rPr>
              <w:t xml:space="preserve"> zone</w:t>
            </w:r>
          </w:p>
        </w:tc>
        <w:tc>
          <w:tcPr>
            <w:tcW w:w="5387" w:type="dxa"/>
            <w:gridSpan w:val="2"/>
          </w:tcPr>
          <w:p w14:paraId="4C491C34" w14:textId="77777777" w:rsidR="0085666E" w:rsidRPr="00AC7699" w:rsidRDefault="00995BF3" w:rsidP="002067B4">
            <w:pPr>
              <w:pStyle w:val="Newparagraph"/>
              <w:spacing w:line="240" w:lineRule="auto"/>
              <w:jc w:val="left"/>
              <w:rPr>
                <w:b/>
                <w:sz w:val="20"/>
                <w:szCs w:val="20"/>
              </w:rPr>
            </w:pPr>
            <w:r w:rsidRPr="00AC7699">
              <w:rPr>
                <w:b/>
                <w:sz w:val="20"/>
                <w:szCs w:val="20"/>
              </w:rPr>
              <w:t>Environmental measures of Port 2000</w:t>
            </w:r>
          </w:p>
        </w:tc>
        <w:tc>
          <w:tcPr>
            <w:tcW w:w="2717" w:type="dxa"/>
            <w:vMerge w:val="restart"/>
          </w:tcPr>
          <w:p w14:paraId="2BCBCF88" w14:textId="77777777" w:rsidR="0085666E" w:rsidRPr="00AC7699" w:rsidRDefault="00995BF3" w:rsidP="002067B4">
            <w:pPr>
              <w:pStyle w:val="Newparagraph"/>
              <w:spacing w:line="240" w:lineRule="auto"/>
              <w:jc w:val="left"/>
              <w:rPr>
                <w:b/>
                <w:sz w:val="20"/>
                <w:szCs w:val="20"/>
              </w:rPr>
            </w:pPr>
            <w:r w:rsidRPr="00AC7699">
              <w:rPr>
                <w:b/>
                <w:sz w:val="20"/>
                <w:szCs w:val="20"/>
              </w:rPr>
              <w:t>Kervigen marsh</w:t>
            </w:r>
          </w:p>
        </w:tc>
        <w:tc>
          <w:tcPr>
            <w:tcW w:w="2637" w:type="dxa"/>
            <w:vMerge w:val="restart"/>
          </w:tcPr>
          <w:p w14:paraId="44E569AD" w14:textId="77777777" w:rsidR="0085666E" w:rsidRPr="00AC7699" w:rsidRDefault="00995BF3" w:rsidP="002067B4">
            <w:pPr>
              <w:pStyle w:val="Newparagraph"/>
              <w:spacing w:line="240" w:lineRule="auto"/>
              <w:jc w:val="left"/>
              <w:rPr>
                <w:b/>
                <w:sz w:val="20"/>
                <w:szCs w:val="20"/>
              </w:rPr>
            </w:pPr>
            <w:r w:rsidRPr="00AC7699">
              <w:rPr>
                <w:b/>
                <w:sz w:val="20"/>
                <w:szCs w:val="20"/>
              </w:rPr>
              <w:t>Vurpillères stream</w:t>
            </w:r>
          </w:p>
        </w:tc>
      </w:tr>
      <w:tr w:rsidR="0085666E" w:rsidRPr="00AC7699" w14:paraId="04B720DD" w14:textId="77777777" w:rsidTr="00CA4777">
        <w:trPr>
          <w:trHeight w:val="367"/>
        </w:trPr>
        <w:tc>
          <w:tcPr>
            <w:tcW w:w="1668" w:type="dxa"/>
            <w:vMerge/>
          </w:tcPr>
          <w:p w14:paraId="05966403" w14:textId="77777777" w:rsidR="0085666E" w:rsidRPr="00AC7699" w:rsidRDefault="0085666E" w:rsidP="002067B4">
            <w:pPr>
              <w:pStyle w:val="Newparagraph"/>
              <w:spacing w:line="240" w:lineRule="auto"/>
              <w:jc w:val="left"/>
              <w:rPr>
                <w:b/>
                <w:sz w:val="20"/>
                <w:szCs w:val="20"/>
              </w:rPr>
            </w:pPr>
          </w:p>
        </w:tc>
        <w:tc>
          <w:tcPr>
            <w:tcW w:w="2551" w:type="dxa"/>
            <w:vMerge/>
          </w:tcPr>
          <w:p w14:paraId="75877E75" w14:textId="77777777" w:rsidR="0085666E" w:rsidRPr="00AC7699" w:rsidRDefault="0085666E" w:rsidP="002067B4">
            <w:pPr>
              <w:pStyle w:val="Newparagraph"/>
              <w:spacing w:line="240" w:lineRule="auto"/>
              <w:jc w:val="left"/>
              <w:rPr>
                <w:sz w:val="20"/>
                <w:szCs w:val="20"/>
              </w:rPr>
            </w:pPr>
          </w:p>
        </w:tc>
        <w:tc>
          <w:tcPr>
            <w:tcW w:w="2693" w:type="dxa"/>
          </w:tcPr>
          <w:p w14:paraId="6A0B579F" w14:textId="77777777" w:rsidR="0085666E" w:rsidRPr="00AC7699" w:rsidRDefault="0085666E" w:rsidP="002067B4">
            <w:pPr>
              <w:pStyle w:val="Newparagraph"/>
              <w:spacing w:line="240" w:lineRule="auto"/>
              <w:jc w:val="left"/>
              <w:rPr>
                <w:sz w:val="20"/>
                <w:szCs w:val="20"/>
              </w:rPr>
            </w:pPr>
            <w:r w:rsidRPr="00AC7699">
              <w:rPr>
                <w:sz w:val="20"/>
                <w:szCs w:val="20"/>
              </w:rPr>
              <w:t>Mudflats rehabilitation</w:t>
            </w:r>
          </w:p>
        </w:tc>
        <w:tc>
          <w:tcPr>
            <w:tcW w:w="2694" w:type="dxa"/>
          </w:tcPr>
          <w:p w14:paraId="502D582F" w14:textId="77777777" w:rsidR="0085666E" w:rsidRPr="00AC7699" w:rsidRDefault="0085666E" w:rsidP="002067B4">
            <w:pPr>
              <w:pStyle w:val="Newparagraph"/>
              <w:spacing w:line="240" w:lineRule="auto"/>
              <w:jc w:val="left"/>
              <w:rPr>
                <w:sz w:val="20"/>
                <w:szCs w:val="20"/>
              </w:rPr>
            </w:pPr>
            <w:r w:rsidRPr="00AC7699">
              <w:rPr>
                <w:sz w:val="20"/>
                <w:szCs w:val="20"/>
              </w:rPr>
              <w:t>Repositories</w:t>
            </w:r>
          </w:p>
        </w:tc>
        <w:tc>
          <w:tcPr>
            <w:tcW w:w="2717" w:type="dxa"/>
            <w:vMerge/>
          </w:tcPr>
          <w:p w14:paraId="769CF2B7" w14:textId="77777777" w:rsidR="0085666E" w:rsidRPr="00AC7699" w:rsidRDefault="0085666E" w:rsidP="002067B4">
            <w:pPr>
              <w:pStyle w:val="Newparagraph"/>
              <w:spacing w:line="240" w:lineRule="auto"/>
              <w:jc w:val="left"/>
              <w:rPr>
                <w:sz w:val="20"/>
                <w:szCs w:val="20"/>
              </w:rPr>
            </w:pPr>
          </w:p>
        </w:tc>
        <w:tc>
          <w:tcPr>
            <w:tcW w:w="2637" w:type="dxa"/>
            <w:vMerge/>
          </w:tcPr>
          <w:p w14:paraId="7E18490B" w14:textId="77777777" w:rsidR="0085666E" w:rsidRPr="00AC7699" w:rsidRDefault="0085666E" w:rsidP="002067B4">
            <w:pPr>
              <w:pStyle w:val="Newparagraph"/>
              <w:spacing w:line="240" w:lineRule="auto"/>
              <w:jc w:val="left"/>
              <w:rPr>
                <w:sz w:val="20"/>
                <w:szCs w:val="20"/>
              </w:rPr>
            </w:pPr>
          </w:p>
        </w:tc>
      </w:tr>
      <w:tr w:rsidR="004431F2" w:rsidRPr="00AC7699" w14:paraId="46B0856A" w14:textId="77777777" w:rsidTr="00CA4777">
        <w:trPr>
          <w:trHeight w:val="264"/>
        </w:trPr>
        <w:tc>
          <w:tcPr>
            <w:tcW w:w="1668" w:type="dxa"/>
          </w:tcPr>
          <w:p w14:paraId="00746720" w14:textId="77777777" w:rsidR="004431F2" w:rsidRPr="00AC7699" w:rsidRDefault="002A3909" w:rsidP="002067B4">
            <w:pPr>
              <w:pStyle w:val="Newparagraph"/>
              <w:spacing w:line="240" w:lineRule="auto"/>
              <w:jc w:val="left"/>
              <w:rPr>
                <w:b/>
                <w:sz w:val="20"/>
                <w:szCs w:val="20"/>
              </w:rPr>
            </w:pPr>
            <w:r w:rsidRPr="00AC7699">
              <w:rPr>
                <w:b/>
                <w:sz w:val="20"/>
                <w:szCs w:val="20"/>
              </w:rPr>
              <w:t>Objective for valuation</w:t>
            </w:r>
          </w:p>
        </w:tc>
        <w:tc>
          <w:tcPr>
            <w:tcW w:w="2551" w:type="dxa"/>
          </w:tcPr>
          <w:p w14:paraId="0CA4E9E1" w14:textId="77777777" w:rsidR="004431F2" w:rsidRPr="00AC7699" w:rsidRDefault="004431F2" w:rsidP="002067B4">
            <w:pPr>
              <w:pStyle w:val="Newparagraph"/>
              <w:spacing w:line="240" w:lineRule="auto"/>
              <w:jc w:val="left"/>
              <w:rPr>
                <w:sz w:val="20"/>
                <w:szCs w:val="20"/>
              </w:rPr>
            </w:pPr>
            <w:r w:rsidRPr="00AC7699">
              <w:rPr>
                <w:sz w:val="20"/>
                <w:szCs w:val="20"/>
              </w:rPr>
              <w:t>Depending on the targeted market</w:t>
            </w:r>
          </w:p>
        </w:tc>
        <w:tc>
          <w:tcPr>
            <w:tcW w:w="2693" w:type="dxa"/>
          </w:tcPr>
          <w:p w14:paraId="2DAD1982" w14:textId="77777777" w:rsidR="004431F2" w:rsidRPr="00AC7699" w:rsidRDefault="004431F2" w:rsidP="002067B4">
            <w:pPr>
              <w:pStyle w:val="Newparagraph"/>
              <w:spacing w:line="240" w:lineRule="auto"/>
              <w:jc w:val="left"/>
              <w:rPr>
                <w:sz w:val="20"/>
                <w:szCs w:val="20"/>
              </w:rPr>
            </w:pPr>
            <w:r w:rsidRPr="00AC7699">
              <w:rPr>
                <w:sz w:val="20"/>
                <w:szCs w:val="20"/>
              </w:rPr>
              <w:t>Creation of 100 ha of mudflat</w:t>
            </w:r>
          </w:p>
        </w:tc>
        <w:tc>
          <w:tcPr>
            <w:tcW w:w="2694" w:type="dxa"/>
          </w:tcPr>
          <w:p w14:paraId="64B85B1E" w14:textId="77777777" w:rsidR="004431F2" w:rsidRPr="00AC7699" w:rsidRDefault="004431F2" w:rsidP="002067B4">
            <w:pPr>
              <w:pStyle w:val="Newparagraph"/>
              <w:spacing w:line="240" w:lineRule="auto"/>
              <w:jc w:val="left"/>
              <w:rPr>
                <w:sz w:val="20"/>
                <w:szCs w:val="20"/>
              </w:rPr>
            </w:pPr>
            <w:r w:rsidRPr="00AC7699">
              <w:rPr>
                <w:sz w:val="20"/>
                <w:szCs w:val="20"/>
              </w:rPr>
              <w:t>Ecological neutrality of Port 2000 on the shorebirds in the estuary</w:t>
            </w:r>
          </w:p>
        </w:tc>
        <w:tc>
          <w:tcPr>
            <w:tcW w:w="2717" w:type="dxa"/>
          </w:tcPr>
          <w:p w14:paraId="0F8C69A7" w14:textId="77777777" w:rsidR="004431F2" w:rsidRPr="00AC7699" w:rsidRDefault="004431F2" w:rsidP="002067B4">
            <w:pPr>
              <w:pStyle w:val="Newparagraph"/>
              <w:spacing w:line="240" w:lineRule="auto"/>
              <w:jc w:val="left"/>
              <w:rPr>
                <w:sz w:val="20"/>
                <w:szCs w:val="20"/>
              </w:rPr>
            </w:pPr>
            <w:r w:rsidRPr="00AC7699">
              <w:rPr>
                <w:sz w:val="20"/>
                <w:szCs w:val="20"/>
              </w:rPr>
              <w:t>Reduction of 50 kg nitrate per year through restoration of marshes</w:t>
            </w:r>
          </w:p>
        </w:tc>
        <w:tc>
          <w:tcPr>
            <w:tcW w:w="2637" w:type="dxa"/>
          </w:tcPr>
          <w:p w14:paraId="18BDDC13" w14:textId="77777777" w:rsidR="004431F2" w:rsidRPr="00AC7699" w:rsidRDefault="004431F2" w:rsidP="002067B4">
            <w:pPr>
              <w:pStyle w:val="Newparagraph"/>
              <w:spacing w:line="240" w:lineRule="auto"/>
              <w:jc w:val="left"/>
              <w:rPr>
                <w:sz w:val="20"/>
                <w:szCs w:val="20"/>
              </w:rPr>
            </w:pPr>
            <w:r w:rsidRPr="00AC7699">
              <w:rPr>
                <w:sz w:val="20"/>
                <w:szCs w:val="20"/>
              </w:rPr>
              <w:t>Ecological restoration of the site to its itinial state</w:t>
            </w:r>
          </w:p>
        </w:tc>
      </w:tr>
      <w:tr w:rsidR="008A2E95" w:rsidRPr="00AC7699" w14:paraId="60585C5A" w14:textId="77777777" w:rsidTr="00CA4777">
        <w:trPr>
          <w:trHeight w:val="264"/>
        </w:trPr>
        <w:tc>
          <w:tcPr>
            <w:tcW w:w="1668" w:type="dxa"/>
          </w:tcPr>
          <w:p w14:paraId="7CFB1C67" w14:textId="77777777" w:rsidR="008A2E95" w:rsidRPr="00AC7699" w:rsidRDefault="0085666E" w:rsidP="002067B4">
            <w:pPr>
              <w:pStyle w:val="Newparagraph"/>
              <w:spacing w:line="240" w:lineRule="auto"/>
              <w:jc w:val="left"/>
              <w:rPr>
                <w:b/>
                <w:sz w:val="20"/>
                <w:szCs w:val="20"/>
              </w:rPr>
            </w:pPr>
            <w:r w:rsidRPr="00AC7699">
              <w:rPr>
                <w:b/>
                <w:sz w:val="20"/>
                <w:szCs w:val="20"/>
              </w:rPr>
              <w:t>Metrics</w:t>
            </w:r>
          </w:p>
        </w:tc>
        <w:tc>
          <w:tcPr>
            <w:tcW w:w="2551" w:type="dxa"/>
          </w:tcPr>
          <w:p w14:paraId="487DA702" w14:textId="77777777" w:rsidR="008A2E95" w:rsidRPr="00AC7699" w:rsidRDefault="00995BF3" w:rsidP="002067B4">
            <w:pPr>
              <w:pStyle w:val="Newparagraph"/>
              <w:spacing w:line="240" w:lineRule="auto"/>
              <w:jc w:val="left"/>
              <w:rPr>
                <w:sz w:val="20"/>
                <w:szCs w:val="20"/>
              </w:rPr>
            </w:pPr>
            <w:r w:rsidRPr="00AC7699">
              <w:rPr>
                <w:sz w:val="20"/>
                <w:szCs w:val="20"/>
              </w:rPr>
              <w:t xml:space="preserve">e.g. </w:t>
            </w:r>
            <w:r w:rsidR="0085666E" w:rsidRPr="00AC7699">
              <w:rPr>
                <w:sz w:val="20"/>
                <w:szCs w:val="20"/>
              </w:rPr>
              <w:t>Dissolved oxygen</w:t>
            </w:r>
          </w:p>
        </w:tc>
        <w:tc>
          <w:tcPr>
            <w:tcW w:w="2693" w:type="dxa"/>
          </w:tcPr>
          <w:p w14:paraId="177CE0DB" w14:textId="77777777" w:rsidR="008A2E95" w:rsidRPr="00AC7699" w:rsidRDefault="0085666E" w:rsidP="002067B4">
            <w:pPr>
              <w:pStyle w:val="Newparagraph"/>
              <w:spacing w:line="240" w:lineRule="auto"/>
              <w:jc w:val="left"/>
              <w:rPr>
                <w:sz w:val="20"/>
                <w:szCs w:val="20"/>
              </w:rPr>
            </w:pPr>
            <w:r w:rsidRPr="00AC7699">
              <w:rPr>
                <w:sz w:val="20"/>
                <w:szCs w:val="20"/>
              </w:rPr>
              <w:t>Surface of mudflats</w:t>
            </w:r>
          </w:p>
        </w:tc>
        <w:tc>
          <w:tcPr>
            <w:tcW w:w="2694" w:type="dxa"/>
          </w:tcPr>
          <w:p w14:paraId="2CCADEF7" w14:textId="77777777" w:rsidR="008A2E95" w:rsidRPr="00AC7699" w:rsidRDefault="0085666E" w:rsidP="002067B4">
            <w:pPr>
              <w:pStyle w:val="Newparagraph"/>
              <w:spacing w:line="240" w:lineRule="auto"/>
              <w:jc w:val="left"/>
              <w:rPr>
                <w:sz w:val="20"/>
                <w:szCs w:val="20"/>
              </w:rPr>
            </w:pPr>
            <w:r w:rsidRPr="00AC7699">
              <w:rPr>
                <w:sz w:val="20"/>
                <w:szCs w:val="20"/>
              </w:rPr>
              <w:t>Abundance of shorebirds in the estuary</w:t>
            </w:r>
          </w:p>
        </w:tc>
        <w:tc>
          <w:tcPr>
            <w:tcW w:w="2717" w:type="dxa"/>
          </w:tcPr>
          <w:p w14:paraId="7DD8866A" w14:textId="77777777" w:rsidR="008A2E95" w:rsidRPr="00AC7699" w:rsidRDefault="0085666E" w:rsidP="002067B4">
            <w:pPr>
              <w:pStyle w:val="Newparagraph"/>
              <w:spacing w:line="240" w:lineRule="auto"/>
              <w:jc w:val="left"/>
              <w:rPr>
                <w:sz w:val="20"/>
                <w:szCs w:val="20"/>
              </w:rPr>
            </w:pPr>
            <w:r w:rsidRPr="00AC7699">
              <w:rPr>
                <w:sz w:val="20"/>
                <w:szCs w:val="20"/>
              </w:rPr>
              <w:t>Absorbed nitrate</w:t>
            </w:r>
          </w:p>
        </w:tc>
        <w:tc>
          <w:tcPr>
            <w:tcW w:w="2637" w:type="dxa"/>
          </w:tcPr>
          <w:p w14:paraId="76A984CB" w14:textId="77777777" w:rsidR="008A2E95" w:rsidRPr="00AC7699" w:rsidRDefault="0085666E" w:rsidP="002067B4">
            <w:pPr>
              <w:pStyle w:val="Newparagraph"/>
              <w:spacing w:line="240" w:lineRule="auto"/>
              <w:jc w:val="left"/>
              <w:rPr>
                <w:sz w:val="20"/>
                <w:szCs w:val="20"/>
              </w:rPr>
            </w:pPr>
            <w:r w:rsidRPr="00AC7699">
              <w:rPr>
                <w:sz w:val="20"/>
                <w:szCs w:val="20"/>
              </w:rPr>
              <w:t xml:space="preserve">Species richness </w:t>
            </w:r>
          </w:p>
        </w:tc>
      </w:tr>
      <w:tr w:rsidR="008A2E95" w:rsidRPr="00AC7699" w14:paraId="53705D2F" w14:textId="77777777" w:rsidTr="00CA4777">
        <w:trPr>
          <w:trHeight w:val="264"/>
        </w:trPr>
        <w:tc>
          <w:tcPr>
            <w:tcW w:w="1668" w:type="dxa"/>
          </w:tcPr>
          <w:p w14:paraId="38DBC53C" w14:textId="77777777" w:rsidR="008A2E95" w:rsidRPr="00AC7699" w:rsidRDefault="0085666E" w:rsidP="002067B4">
            <w:pPr>
              <w:pStyle w:val="Newparagraph"/>
              <w:spacing w:line="240" w:lineRule="auto"/>
              <w:jc w:val="left"/>
              <w:rPr>
                <w:b/>
                <w:sz w:val="20"/>
                <w:szCs w:val="20"/>
              </w:rPr>
            </w:pPr>
            <w:r w:rsidRPr="00AC7699">
              <w:rPr>
                <w:b/>
                <w:sz w:val="20"/>
                <w:szCs w:val="20"/>
              </w:rPr>
              <w:t>Initial level</w:t>
            </w:r>
          </w:p>
        </w:tc>
        <w:tc>
          <w:tcPr>
            <w:tcW w:w="2551" w:type="dxa"/>
          </w:tcPr>
          <w:p w14:paraId="622A4EC9" w14:textId="77777777" w:rsidR="008A2E95" w:rsidRPr="00AC7699" w:rsidRDefault="0085666E" w:rsidP="002067B4">
            <w:pPr>
              <w:pStyle w:val="Newparagraph"/>
              <w:spacing w:line="240" w:lineRule="auto"/>
              <w:jc w:val="left"/>
              <w:rPr>
                <w:sz w:val="20"/>
                <w:szCs w:val="20"/>
              </w:rPr>
            </w:pPr>
            <w:r w:rsidRPr="00AC7699">
              <w:rPr>
                <w:sz w:val="20"/>
                <w:szCs w:val="20"/>
              </w:rPr>
              <w:t>State of metric before works</w:t>
            </w:r>
          </w:p>
        </w:tc>
        <w:tc>
          <w:tcPr>
            <w:tcW w:w="2693" w:type="dxa"/>
          </w:tcPr>
          <w:p w14:paraId="0C1D5382" w14:textId="77777777" w:rsidR="008A2E95" w:rsidRPr="00AC7699" w:rsidRDefault="0085666E" w:rsidP="002067B4">
            <w:pPr>
              <w:pStyle w:val="Newparagraph"/>
              <w:spacing w:line="240" w:lineRule="auto"/>
              <w:jc w:val="left"/>
              <w:rPr>
                <w:sz w:val="20"/>
                <w:szCs w:val="20"/>
              </w:rPr>
            </w:pPr>
            <w:r w:rsidRPr="00AC7699">
              <w:rPr>
                <w:sz w:val="20"/>
                <w:szCs w:val="20"/>
              </w:rPr>
              <w:t>Null</w:t>
            </w:r>
          </w:p>
        </w:tc>
        <w:tc>
          <w:tcPr>
            <w:tcW w:w="2694" w:type="dxa"/>
          </w:tcPr>
          <w:p w14:paraId="5C195793" w14:textId="77777777" w:rsidR="008A2E95" w:rsidRPr="00AC7699" w:rsidRDefault="0085666E" w:rsidP="002067B4">
            <w:pPr>
              <w:pStyle w:val="Newparagraph"/>
              <w:spacing w:line="240" w:lineRule="auto"/>
              <w:jc w:val="left"/>
              <w:rPr>
                <w:sz w:val="20"/>
                <w:szCs w:val="20"/>
              </w:rPr>
            </w:pPr>
            <w:r w:rsidRPr="00AC7699">
              <w:rPr>
                <w:sz w:val="20"/>
                <w:szCs w:val="20"/>
              </w:rPr>
              <w:t>Number of shorebirds before impact</w:t>
            </w:r>
          </w:p>
        </w:tc>
        <w:tc>
          <w:tcPr>
            <w:tcW w:w="2717" w:type="dxa"/>
          </w:tcPr>
          <w:p w14:paraId="534188D4" w14:textId="77777777" w:rsidR="008A2E95" w:rsidRPr="00AC7699" w:rsidRDefault="0085666E" w:rsidP="002067B4">
            <w:pPr>
              <w:pStyle w:val="Newparagraph"/>
              <w:spacing w:line="240" w:lineRule="auto"/>
              <w:jc w:val="left"/>
              <w:rPr>
                <w:sz w:val="20"/>
                <w:szCs w:val="20"/>
              </w:rPr>
            </w:pPr>
            <w:r w:rsidRPr="00AC7699">
              <w:rPr>
                <w:sz w:val="20"/>
                <w:szCs w:val="20"/>
              </w:rPr>
              <w:t>Absorbed nitrate without the marsh</w:t>
            </w:r>
          </w:p>
        </w:tc>
        <w:tc>
          <w:tcPr>
            <w:tcW w:w="2637" w:type="dxa"/>
          </w:tcPr>
          <w:p w14:paraId="142B1279" w14:textId="77777777" w:rsidR="008A2E95" w:rsidRPr="00AC7699" w:rsidRDefault="0085666E" w:rsidP="002067B4">
            <w:pPr>
              <w:pStyle w:val="Newparagraph"/>
              <w:spacing w:line="240" w:lineRule="auto"/>
              <w:jc w:val="left"/>
              <w:rPr>
                <w:sz w:val="20"/>
                <w:szCs w:val="20"/>
              </w:rPr>
            </w:pPr>
            <w:r w:rsidRPr="00AC7699">
              <w:rPr>
                <w:sz w:val="20"/>
                <w:szCs w:val="20"/>
              </w:rPr>
              <w:t>Number of species before restoration</w:t>
            </w:r>
          </w:p>
        </w:tc>
      </w:tr>
      <w:tr w:rsidR="008A2E95" w:rsidRPr="00AC7699" w14:paraId="1244FED2" w14:textId="77777777" w:rsidTr="00CA4777">
        <w:trPr>
          <w:trHeight w:val="264"/>
        </w:trPr>
        <w:tc>
          <w:tcPr>
            <w:tcW w:w="1668" w:type="dxa"/>
          </w:tcPr>
          <w:p w14:paraId="18B3BAE1" w14:textId="77777777" w:rsidR="008A2E95" w:rsidRPr="00AC7699" w:rsidRDefault="00190D80" w:rsidP="002067B4">
            <w:pPr>
              <w:pStyle w:val="Newparagraph"/>
              <w:spacing w:line="240" w:lineRule="auto"/>
              <w:jc w:val="left"/>
              <w:rPr>
                <w:b/>
                <w:sz w:val="20"/>
                <w:szCs w:val="20"/>
              </w:rPr>
            </w:pPr>
            <w:r w:rsidRPr="00AC7699">
              <w:rPr>
                <w:b/>
                <w:sz w:val="20"/>
                <w:szCs w:val="20"/>
              </w:rPr>
              <w:t>Intensity of restoration</w:t>
            </w:r>
          </w:p>
        </w:tc>
        <w:tc>
          <w:tcPr>
            <w:tcW w:w="2551" w:type="dxa"/>
          </w:tcPr>
          <w:p w14:paraId="4215054E" w14:textId="77777777" w:rsidR="008A2E95" w:rsidRPr="00AC7699" w:rsidRDefault="0085666E" w:rsidP="002067B4">
            <w:pPr>
              <w:pStyle w:val="Newparagraph"/>
              <w:spacing w:line="240" w:lineRule="auto"/>
              <w:jc w:val="left"/>
              <w:rPr>
                <w:sz w:val="20"/>
                <w:szCs w:val="20"/>
              </w:rPr>
            </w:pPr>
            <w:r w:rsidRPr="00AC7699">
              <w:rPr>
                <w:sz w:val="20"/>
                <w:szCs w:val="20"/>
              </w:rPr>
              <w:t>Evolution of metrics during time</w:t>
            </w:r>
          </w:p>
        </w:tc>
        <w:tc>
          <w:tcPr>
            <w:tcW w:w="2693" w:type="dxa"/>
          </w:tcPr>
          <w:p w14:paraId="3B796AB0" w14:textId="77777777" w:rsidR="008A2E95" w:rsidRPr="00AC7699" w:rsidRDefault="0085666E" w:rsidP="002067B4">
            <w:pPr>
              <w:pStyle w:val="Newparagraph"/>
              <w:spacing w:line="240" w:lineRule="auto"/>
              <w:jc w:val="left"/>
              <w:rPr>
                <w:sz w:val="20"/>
                <w:szCs w:val="20"/>
              </w:rPr>
            </w:pPr>
            <w:r w:rsidRPr="00AC7699">
              <w:rPr>
                <w:sz w:val="20"/>
                <w:szCs w:val="20"/>
              </w:rPr>
              <w:t>Surface of mud</w:t>
            </w:r>
            <w:r w:rsidR="00CA4777" w:rsidRPr="00AC7699">
              <w:rPr>
                <w:sz w:val="20"/>
                <w:szCs w:val="20"/>
              </w:rPr>
              <w:t>flats observed in 2008 and 2012, we assume</w:t>
            </w:r>
            <w:r w:rsidRPr="00AC7699">
              <w:rPr>
                <w:sz w:val="20"/>
                <w:szCs w:val="20"/>
              </w:rPr>
              <w:t xml:space="preserve"> linear growth between observations</w:t>
            </w:r>
          </w:p>
        </w:tc>
        <w:tc>
          <w:tcPr>
            <w:tcW w:w="2694" w:type="dxa"/>
          </w:tcPr>
          <w:p w14:paraId="3BFEA440" w14:textId="77777777" w:rsidR="008A2E95" w:rsidRPr="00AC7699" w:rsidRDefault="00CA4777" w:rsidP="002067B4">
            <w:pPr>
              <w:pStyle w:val="Newparagraph"/>
              <w:spacing w:line="240" w:lineRule="auto"/>
              <w:jc w:val="left"/>
              <w:rPr>
                <w:sz w:val="20"/>
                <w:szCs w:val="20"/>
              </w:rPr>
            </w:pPr>
            <w:r w:rsidRPr="00AC7699">
              <w:rPr>
                <w:sz w:val="20"/>
                <w:szCs w:val="20"/>
              </w:rPr>
              <w:t xml:space="preserve">Variation of number of birds </w:t>
            </w:r>
            <w:r w:rsidR="000D4249" w:rsidRPr="00AC7699">
              <w:rPr>
                <w:sz w:val="20"/>
                <w:szCs w:val="20"/>
              </w:rPr>
              <w:t>from 2005</w:t>
            </w:r>
            <w:r w:rsidRPr="00AC7699">
              <w:rPr>
                <w:sz w:val="20"/>
                <w:szCs w:val="20"/>
              </w:rPr>
              <w:t xml:space="preserve"> and return to the baseline</w:t>
            </w:r>
            <w:r w:rsidR="000D4249" w:rsidRPr="00AC7699">
              <w:rPr>
                <w:sz w:val="20"/>
                <w:szCs w:val="20"/>
              </w:rPr>
              <w:t xml:space="preserve"> in 2010</w:t>
            </w:r>
            <w:r w:rsidRPr="00AC7699">
              <w:rPr>
                <w:sz w:val="20"/>
                <w:szCs w:val="20"/>
              </w:rPr>
              <w:t>.</w:t>
            </w:r>
          </w:p>
        </w:tc>
        <w:tc>
          <w:tcPr>
            <w:tcW w:w="2717" w:type="dxa"/>
          </w:tcPr>
          <w:p w14:paraId="32EFFB93" w14:textId="77777777" w:rsidR="008A2E95" w:rsidRPr="00AC7699" w:rsidRDefault="00CA4777" w:rsidP="002067B4">
            <w:pPr>
              <w:pStyle w:val="Newparagraph"/>
              <w:spacing w:line="240" w:lineRule="auto"/>
              <w:jc w:val="left"/>
              <w:rPr>
                <w:sz w:val="20"/>
                <w:szCs w:val="20"/>
              </w:rPr>
            </w:pPr>
            <w:r w:rsidRPr="00AC7699">
              <w:rPr>
                <w:sz w:val="20"/>
                <w:szCs w:val="20"/>
              </w:rPr>
              <w:t>Purification performance associated to the latest measures in 2008.</w:t>
            </w:r>
          </w:p>
        </w:tc>
        <w:tc>
          <w:tcPr>
            <w:tcW w:w="2637" w:type="dxa"/>
          </w:tcPr>
          <w:p w14:paraId="3B930574" w14:textId="77777777" w:rsidR="008A2E95" w:rsidRPr="00AC7699" w:rsidRDefault="00CA4777" w:rsidP="002067B4">
            <w:pPr>
              <w:pStyle w:val="Newparagraph"/>
              <w:spacing w:line="240" w:lineRule="auto"/>
              <w:jc w:val="left"/>
              <w:rPr>
                <w:sz w:val="20"/>
                <w:szCs w:val="20"/>
              </w:rPr>
            </w:pPr>
            <w:r w:rsidRPr="00AC7699">
              <w:rPr>
                <w:sz w:val="20"/>
                <w:szCs w:val="20"/>
              </w:rPr>
              <w:t>Number of observed species in 1993, 1998, 2002 and 2007, we assume linear growth between observations</w:t>
            </w:r>
          </w:p>
        </w:tc>
      </w:tr>
      <w:tr w:rsidR="008A2E95" w:rsidRPr="00AC7699" w14:paraId="1A190E91" w14:textId="77777777" w:rsidTr="00CA4777">
        <w:trPr>
          <w:trHeight w:val="264"/>
        </w:trPr>
        <w:tc>
          <w:tcPr>
            <w:tcW w:w="1668" w:type="dxa"/>
          </w:tcPr>
          <w:p w14:paraId="7BF0834B" w14:textId="77777777" w:rsidR="008A2E95" w:rsidRPr="00AC7699" w:rsidRDefault="00CA4777" w:rsidP="002067B4">
            <w:pPr>
              <w:pStyle w:val="Newparagraph"/>
              <w:spacing w:line="240" w:lineRule="auto"/>
              <w:jc w:val="left"/>
              <w:rPr>
                <w:b/>
                <w:sz w:val="20"/>
                <w:szCs w:val="20"/>
              </w:rPr>
            </w:pPr>
            <w:r w:rsidRPr="00AC7699">
              <w:rPr>
                <w:b/>
                <w:sz w:val="20"/>
                <w:szCs w:val="20"/>
              </w:rPr>
              <w:t>Hyptohsesis on the final level</w:t>
            </w:r>
          </w:p>
        </w:tc>
        <w:tc>
          <w:tcPr>
            <w:tcW w:w="2551" w:type="dxa"/>
          </w:tcPr>
          <w:p w14:paraId="54E9DF9D" w14:textId="77777777" w:rsidR="008A2E95" w:rsidRPr="00AC7699" w:rsidRDefault="00CA4777" w:rsidP="002067B4">
            <w:pPr>
              <w:pStyle w:val="Newparagraph"/>
              <w:spacing w:line="240" w:lineRule="auto"/>
              <w:jc w:val="left"/>
              <w:rPr>
                <w:sz w:val="20"/>
                <w:szCs w:val="20"/>
              </w:rPr>
            </w:pPr>
            <w:r w:rsidRPr="00AC7699">
              <w:rPr>
                <w:sz w:val="20"/>
                <w:szCs w:val="20"/>
              </w:rPr>
              <w:t>Management plan maintains level of service to its 2011 state.</w:t>
            </w:r>
          </w:p>
        </w:tc>
        <w:tc>
          <w:tcPr>
            <w:tcW w:w="2693" w:type="dxa"/>
          </w:tcPr>
          <w:p w14:paraId="2B345E2E" w14:textId="77777777" w:rsidR="00CA4777" w:rsidRPr="00AC7699" w:rsidRDefault="00CA4777" w:rsidP="002067B4">
            <w:pPr>
              <w:pStyle w:val="Newparagraph"/>
              <w:spacing w:line="240" w:lineRule="auto"/>
              <w:jc w:val="left"/>
              <w:rPr>
                <w:sz w:val="20"/>
                <w:szCs w:val="20"/>
              </w:rPr>
            </w:pPr>
            <w:r w:rsidRPr="00AC7699">
              <w:rPr>
                <w:sz w:val="20"/>
                <w:szCs w:val="20"/>
              </w:rPr>
              <w:t>Site is stabilised in 2012.</w:t>
            </w:r>
          </w:p>
          <w:p w14:paraId="130DE3E1" w14:textId="77777777" w:rsidR="008A2E95" w:rsidRPr="00AC7699" w:rsidRDefault="008A2E95" w:rsidP="002067B4">
            <w:pPr>
              <w:pStyle w:val="Newparagraph"/>
              <w:spacing w:line="240" w:lineRule="auto"/>
              <w:jc w:val="left"/>
              <w:rPr>
                <w:sz w:val="20"/>
                <w:szCs w:val="20"/>
                <w:lang w:val="fr-FR"/>
              </w:rPr>
            </w:pPr>
          </w:p>
        </w:tc>
        <w:tc>
          <w:tcPr>
            <w:tcW w:w="2694" w:type="dxa"/>
          </w:tcPr>
          <w:p w14:paraId="16EBE810" w14:textId="77777777" w:rsidR="008A2E95" w:rsidRPr="00AC7699" w:rsidRDefault="00663BD2" w:rsidP="002067B4">
            <w:pPr>
              <w:pStyle w:val="Newparagraph"/>
              <w:spacing w:line="240" w:lineRule="auto"/>
              <w:jc w:val="left"/>
              <w:rPr>
                <w:sz w:val="20"/>
                <w:szCs w:val="20"/>
              </w:rPr>
            </w:pPr>
            <w:r w:rsidRPr="00AC7699">
              <w:rPr>
                <w:sz w:val="20"/>
                <w:szCs w:val="20"/>
              </w:rPr>
              <w:t>Return to the baseline in 2010</w:t>
            </w:r>
            <w:r w:rsidR="00CA4777" w:rsidRPr="00AC7699">
              <w:rPr>
                <w:sz w:val="20"/>
                <w:szCs w:val="20"/>
              </w:rPr>
              <w:t>.</w:t>
            </w:r>
          </w:p>
        </w:tc>
        <w:tc>
          <w:tcPr>
            <w:tcW w:w="2717" w:type="dxa"/>
          </w:tcPr>
          <w:p w14:paraId="73325F90" w14:textId="77777777" w:rsidR="008A2E95" w:rsidRPr="00AC7699" w:rsidRDefault="00CA4777" w:rsidP="002067B4">
            <w:pPr>
              <w:pStyle w:val="Newparagraph"/>
              <w:spacing w:line="240" w:lineRule="auto"/>
              <w:jc w:val="left"/>
              <w:rPr>
                <w:sz w:val="20"/>
                <w:szCs w:val="20"/>
              </w:rPr>
            </w:pPr>
            <w:r w:rsidRPr="00AC7699">
              <w:rPr>
                <w:sz w:val="20"/>
                <w:szCs w:val="20"/>
              </w:rPr>
              <w:t>Management plan maintains performance to its 2008 state.</w:t>
            </w:r>
          </w:p>
        </w:tc>
        <w:tc>
          <w:tcPr>
            <w:tcW w:w="2637" w:type="dxa"/>
          </w:tcPr>
          <w:p w14:paraId="6E890887" w14:textId="77777777" w:rsidR="008A2E95" w:rsidRPr="00AC7699" w:rsidRDefault="00CA4777" w:rsidP="002067B4">
            <w:pPr>
              <w:pStyle w:val="Newparagraph"/>
              <w:spacing w:line="240" w:lineRule="auto"/>
              <w:jc w:val="left"/>
              <w:rPr>
                <w:sz w:val="20"/>
                <w:szCs w:val="20"/>
              </w:rPr>
            </w:pPr>
            <w:r w:rsidRPr="00AC7699">
              <w:rPr>
                <w:sz w:val="20"/>
                <w:szCs w:val="20"/>
              </w:rPr>
              <w:t>In 2007, level of service is back to its initial level.</w:t>
            </w:r>
          </w:p>
        </w:tc>
      </w:tr>
      <w:tr w:rsidR="008A2E95" w:rsidRPr="00AC7699" w14:paraId="048ED3F5" w14:textId="77777777" w:rsidTr="00CA4777">
        <w:trPr>
          <w:trHeight w:val="264"/>
        </w:trPr>
        <w:tc>
          <w:tcPr>
            <w:tcW w:w="1668" w:type="dxa"/>
          </w:tcPr>
          <w:p w14:paraId="4E509D54" w14:textId="77777777" w:rsidR="008A2E95" w:rsidRPr="00AC7699" w:rsidRDefault="000D4249" w:rsidP="002067B4">
            <w:pPr>
              <w:pStyle w:val="Newparagraph"/>
              <w:spacing w:line="240" w:lineRule="auto"/>
              <w:jc w:val="left"/>
              <w:rPr>
                <w:b/>
                <w:sz w:val="20"/>
                <w:szCs w:val="20"/>
                <w:lang w:val="fr-FR"/>
              </w:rPr>
            </w:pPr>
            <w:r w:rsidRPr="00AC7699">
              <w:rPr>
                <w:b/>
                <w:sz w:val="20"/>
                <w:szCs w:val="20"/>
                <w:lang w:val="fr-FR"/>
              </w:rPr>
              <w:t>Reference state</w:t>
            </w:r>
          </w:p>
        </w:tc>
        <w:tc>
          <w:tcPr>
            <w:tcW w:w="2551" w:type="dxa"/>
          </w:tcPr>
          <w:p w14:paraId="05B07264" w14:textId="77777777" w:rsidR="008A2E95" w:rsidRPr="00AC7699" w:rsidRDefault="009245D5" w:rsidP="002067B4">
            <w:pPr>
              <w:pStyle w:val="Newparagraph"/>
              <w:spacing w:line="240" w:lineRule="auto"/>
              <w:jc w:val="left"/>
              <w:rPr>
                <w:sz w:val="20"/>
                <w:szCs w:val="20"/>
              </w:rPr>
            </w:pPr>
            <w:r w:rsidRPr="00AC7699">
              <w:rPr>
                <w:sz w:val="20"/>
                <w:szCs w:val="20"/>
              </w:rPr>
              <w:t>Dissolved oxygen in the Or lagoon</w:t>
            </w:r>
          </w:p>
        </w:tc>
        <w:tc>
          <w:tcPr>
            <w:tcW w:w="2693" w:type="dxa"/>
          </w:tcPr>
          <w:p w14:paraId="5D2115C2" w14:textId="77777777" w:rsidR="008A2E95" w:rsidRPr="00AC7699" w:rsidRDefault="009245D5" w:rsidP="002067B4">
            <w:pPr>
              <w:pStyle w:val="Newparagraph"/>
              <w:spacing w:line="240" w:lineRule="auto"/>
              <w:jc w:val="left"/>
              <w:rPr>
                <w:sz w:val="20"/>
                <w:szCs w:val="20"/>
              </w:rPr>
            </w:pPr>
            <w:r w:rsidRPr="00AC7699">
              <w:rPr>
                <w:sz w:val="20"/>
                <w:szCs w:val="20"/>
              </w:rPr>
              <w:t>Objective of mudflat creation (100 ha)</w:t>
            </w:r>
          </w:p>
        </w:tc>
        <w:tc>
          <w:tcPr>
            <w:tcW w:w="2694" w:type="dxa"/>
          </w:tcPr>
          <w:p w14:paraId="594C8C7D" w14:textId="77777777" w:rsidR="008A2E95" w:rsidRPr="00AC7699" w:rsidRDefault="009245D5" w:rsidP="002067B4">
            <w:pPr>
              <w:pStyle w:val="Newparagraph"/>
              <w:spacing w:line="240" w:lineRule="auto"/>
              <w:jc w:val="left"/>
              <w:rPr>
                <w:sz w:val="20"/>
                <w:szCs w:val="20"/>
              </w:rPr>
            </w:pPr>
            <w:r w:rsidRPr="00AC7699">
              <w:rPr>
                <w:sz w:val="20"/>
                <w:szCs w:val="20"/>
              </w:rPr>
              <w:t>Number of birds in the estuary in 1997</w:t>
            </w:r>
          </w:p>
        </w:tc>
        <w:tc>
          <w:tcPr>
            <w:tcW w:w="2717" w:type="dxa"/>
          </w:tcPr>
          <w:p w14:paraId="68B68F85" w14:textId="77777777" w:rsidR="008A2E95" w:rsidRPr="00AC7699" w:rsidRDefault="009245D5" w:rsidP="002067B4">
            <w:pPr>
              <w:pStyle w:val="Newparagraph"/>
              <w:spacing w:line="240" w:lineRule="auto"/>
              <w:jc w:val="left"/>
              <w:rPr>
                <w:sz w:val="20"/>
                <w:szCs w:val="20"/>
              </w:rPr>
            </w:pPr>
            <w:r w:rsidRPr="00AC7699">
              <w:rPr>
                <w:sz w:val="20"/>
                <w:szCs w:val="20"/>
              </w:rPr>
              <w:t>Nitrate reduction objective (50 tons per year)</w:t>
            </w:r>
          </w:p>
        </w:tc>
        <w:tc>
          <w:tcPr>
            <w:tcW w:w="2637" w:type="dxa"/>
          </w:tcPr>
          <w:p w14:paraId="3EACC1AD" w14:textId="77777777" w:rsidR="008A2E95" w:rsidRPr="00AC7699" w:rsidRDefault="009245D5" w:rsidP="002067B4">
            <w:pPr>
              <w:pStyle w:val="Newparagraph"/>
              <w:spacing w:line="240" w:lineRule="auto"/>
              <w:jc w:val="left"/>
              <w:rPr>
                <w:sz w:val="20"/>
                <w:szCs w:val="20"/>
              </w:rPr>
            </w:pPr>
            <w:r w:rsidRPr="00AC7699">
              <w:rPr>
                <w:sz w:val="20"/>
                <w:szCs w:val="20"/>
              </w:rPr>
              <w:t>Species richness in 2007</w:t>
            </w:r>
          </w:p>
        </w:tc>
      </w:tr>
      <w:tr w:rsidR="008A2E95" w:rsidRPr="00AC7699" w14:paraId="4DB1285C" w14:textId="77777777" w:rsidTr="00CA4777">
        <w:trPr>
          <w:trHeight w:val="264"/>
        </w:trPr>
        <w:tc>
          <w:tcPr>
            <w:tcW w:w="1668" w:type="dxa"/>
          </w:tcPr>
          <w:p w14:paraId="766603C4" w14:textId="77777777" w:rsidR="008A2E95" w:rsidRPr="00AC7699" w:rsidRDefault="009245D5" w:rsidP="002067B4">
            <w:pPr>
              <w:pStyle w:val="Newparagraph"/>
              <w:spacing w:line="240" w:lineRule="auto"/>
              <w:jc w:val="left"/>
              <w:rPr>
                <w:b/>
                <w:sz w:val="20"/>
                <w:szCs w:val="20"/>
              </w:rPr>
            </w:pPr>
            <w:r w:rsidRPr="00AC7699">
              <w:rPr>
                <w:b/>
                <w:sz w:val="20"/>
                <w:szCs w:val="20"/>
              </w:rPr>
              <w:t>Reference date</w:t>
            </w:r>
          </w:p>
        </w:tc>
        <w:tc>
          <w:tcPr>
            <w:tcW w:w="2551" w:type="dxa"/>
          </w:tcPr>
          <w:p w14:paraId="42AB6506" w14:textId="77777777" w:rsidR="008A2E95" w:rsidRPr="00AC7699" w:rsidRDefault="009245D5" w:rsidP="002067B4">
            <w:pPr>
              <w:pStyle w:val="Newparagraph"/>
              <w:spacing w:line="240" w:lineRule="auto"/>
              <w:jc w:val="left"/>
              <w:rPr>
                <w:sz w:val="20"/>
                <w:szCs w:val="20"/>
              </w:rPr>
            </w:pPr>
            <w:r w:rsidRPr="00AC7699">
              <w:rPr>
                <w:sz w:val="20"/>
                <w:szCs w:val="20"/>
              </w:rPr>
              <w:t>Beginning of works (2007)</w:t>
            </w:r>
          </w:p>
        </w:tc>
        <w:tc>
          <w:tcPr>
            <w:tcW w:w="2693" w:type="dxa"/>
          </w:tcPr>
          <w:p w14:paraId="444F6388" w14:textId="77777777" w:rsidR="008A2E95" w:rsidRPr="00AC7699" w:rsidRDefault="00072CF5" w:rsidP="002067B4">
            <w:pPr>
              <w:pStyle w:val="Newparagraph"/>
              <w:spacing w:line="240" w:lineRule="auto"/>
              <w:jc w:val="left"/>
              <w:rPr>
                <w:sz w:val="20"/>
                <w:szCs w:val="20"/>
              </w:rPr>
            </w:pPr>
            <w:r w:rsidRPr="00AC7699">
              <w:rPr>
                <w:sz w:val="20"/>
                <w:szCs w:val="20"/>
              </w:rPr>
              <w:t>Beginning of works (2005</w:t>
            </w:r>
            <w:r w:rsidR="009245D5" w:rsidRPr="00AC7699">
              <w:rPr>
                <w:sz w:val="20"/>
                <w:szCs w:val="20"/>
              </w:rPr>
              <w:t>)</w:t>
            </w:r>
          </w:p>
        </w:tc>
        <w:tc>
          <w:tcPr>
            <w:tcW w:w="2694" w:type="dxa"/>
          </w:tcPr>
          <w:p w14:paraId="34AA35C5" w14:textId="77777777" w:rsidR="008A2E95" w:rsidRPr="00AC7699" w:rsidRDefault="009245D5" w:rsidP="002067B4">
            <w:pPr>
              <w:pStyle w:val="Newparagraph"/>
              <w:spacing w:line="240" w:lineRule="auto"/>
              <w:jc w:val="left"/>
              <w:rPr>
                <w:sz w:val="20"/>
                <w:szCs w:val="20"/>
              </w:rPr>
            </w:pPr>
            <w:r w:rsidRPr="00AC7699">
              <w:rPr>
                <w:sz w:val="20"/>
                <w:szCs w:val="20"/>
              </w:rPr>
              <w:t>Beginning of impact (1997)</w:t>
            </w:r>
          </w:p>
        </w:tc>
        <w:tc>
          <w:tcPr>
            <w:tcW w:w="2717" w:type="dxa"/>
          </w:tcPr>
          <w:p w14:paraId="00DD867C" w14:textId="77777777" w:rsidR="008A2E95" w:rsidRPr="00AC7699" w:rsidRDefault="009245D5" w:rsidP="002067B4">
            <w:pPr>
              <w:pStyle w:val="Newparagraph"/>
              <w:spacing w:line="240" w:lineRule="auto"/>
              <w:jc w:val="left"/>
              <w:rPr>
                <w:sz w:val="20"/>
                <w:szCs w:val="20"/>
                <w:lang w:val="fr-FR"/>
              </w:rPr>
            </w:pPr>
            <w:r w:rsidRPr="00AC7699">
              <w:rPr>
                <w:sz w:val="20"/>
                <w:szCs w:val="20"/>
              </w:rPr>
              <w:t>Beginning of project (2010)</w:t>
            </w:r>
          </w:p>
        </w:tc>
        <w:tc>
          <w:tcPr>
            <w:tcW w:w="2637" w:type="dxa"/>
          </w:tcPr>
          <w:p w14:paraId="4D7CF433" w14:textId="77777777" w:rsidR="008A2E95" w:rsidRPr="00AC7699" w:rsidRDefault="0049469E" w:rsidP="002067B4">
            <w:pPr>
              <w:pStyle w:val="Newparagraph"/>
              <w:spacing w:line="240" w:lineRule="auto"/>
              <w:jc w:val="left"/>
              <w:rPr>
                <w:sz w:val="20"/>
                <w:szCs w:val="20"/>
              </w:rPr>
            </w:pPr>
            <w:r w:rsidRPr="00AC7699">
              <w:rPr>
                <w:sz w:val="20"/>
                <w:szCs w:val="20"/>
              </w:rPr>
              <w:t>Start of project (1997</w:t>
            </w:r>
            <w:r w:rsidR="008A2E95" w:rsidRPr="00AC7699">
              <w:rPr>
                <w:sz w:val="20"/>
                <w:szCs w:val="20"/>
              </w:rPr>
              <w:t>)</w:t>
            </w:r>
          </w:p>
        </w:tc>
      </w:tr>
      <w:tr w:rsidR="008A2E95" w:rsidRPr="00AC7699" w14:paraId="245FE299" w14:textId="77777777" w:rsidTr="00CA4777">
        <w:trPr>
          <w:trHeight w:val="264"/>
        </w:trPr>
        <w:tc>
          <w:tcPr>
            <w:tcW w:w="1668" w:type="dxa"/>
          </w:tcPr>
          <w:p w14:paraId="206642F1" w14:textId="77777777" w:rsidR="008A2E95" w:rsidRPr="00AC7699" w:rsidRDefault="009245D5" w:rsidP="002067B4">
            <w:pPr>
              <w:pStyle w:val="Newparagraph"/>
              <w:spacing w:line="240" w:lineRule="auto"/>
              <w:jc w:val="left"/>
              <w:rPr>
                <w:b/>
                <w:sz w:val="20"/>
                <w:szCs w:val="20"/>
              </w:rPr>
            </w:pPr>
            <w:r w:rsidRPr="00AC7699">
              <w:rPr>
                <w:b/>
                <w:sz w:val="20"/>
                <w:szCs w:val="20"/>
              </w:rPr>
              <w:t>DSAYs</w:t>
            </w:r>
            <w:r w:rsidR="008A2E95" w:rsidRPr="00AC7699">
              <w:rPr>
                <w:b/>
                <w:sz w:val="20"/>
                <w:szCs w:val="20"/>
              </w:rPr>
              <w:t xml:space="preserve"> </w:t>
            </w:r>
          </w:p>
        </w:tc>
        <w:tc>
          <w:tcPr>
            <w:tcW w:w="2551" w:type="dxa"/>
          </w:tcPr>
          <w:p w14:paraId="0E22D226" w14:textId="77777777" w:rsidR="008A2E95" w:rsidRPr="00AC7699" w:rsidRDefault="000946A5" w:rsidP="002067B4">
            <w:pPr>
              <w:pStyle w:val="Newparagraph"/>
              <w:spacing w:line="240" w:lineRule="auto"/>
              <w:jc w:val="left"/>
              <w:rPr>
                <w:sz w:val="20"/>
                <w:szCs w:val="20"/>
              </w:rPr>
            </w:pPr>
            <w:r w:rsidRPr="00AC7699">
              <w:rPr>
                <w:sz w:val="20"/>
                <w:szCs w:val="20"/>
              </w:rPr>
              <w:t>1.26</w:t>
            </w:r>
          </w:p>
        </w:tc>
        <w:tc>
          <w:tcPr>
            <w:tcW w:w="2693" w:type="dxa"/>
          </w:tcPr>
          <w:p w14:paraId="68E4B0ED" w14:textId="77777777" w:rsidR="008A2E95" w:rsidRPr="00AC7699" w:rsidRDefault="000B7025" w:rsidP="002067B4">
            <w:pPr>
              <w:pStyle w:val="Newparagraph"/>
              <w:spacing w:line="240" w:lineRule="auto"/>
              <w:jc w:val="left"/>
              <w:rPr>
                <w:sz w:val="20"/>
                <w:szCs w:val="20"/>
              </w:rPr>
            </w:pPr>
            <w:r w:rsidRPr="00AC7699">
              <w:rPr>
                <w:sz w:val="20"/>
                <w:szCs w:val="20"/>
              </w:rPr>
              <w:t>9</w:t>
            </w:r>
            <w:r w:rsidR="000946A5" w:rsidRPr="00AC7699">
              <w:rPr>
                <w:sz w:val="20"/>
                <w:szCs w:val="20"/>
              </w:rPr>
              <w:t>.12</w:t>
            </w:r>
          </w:p>
        </w:tc>
        <w:tc>
          <w:tcPr>
            <w:tcW w:w="2694" w:type="dxa"/>
          </w:tcPr>
          <w:p w14:paraId="28646BFC" w14:textId="77777777" w:rsidR="008A2E95" w:rsidRPr="00AC7699" w:rsidRDefault="009245D5" w:rsidP="002067B4">
            <w:pPr>
              <w:pStyle w:val="Newparagraph"/>
              <w:spacing w:line="240" w:lineRule="auto"/>
              <w:jc w:val="left"/>
              <w:rPr>
                <w:sz w:val="20"/>
                <w:szCs w:val="20"/>
                <w:lang w:val="fr-FR"/>
              </w:rPr>
            </w:pPr>
            <w:r w:rsidRPr="00AC7699">
              <w:rPr>
                <w:sz w:val="20"/>
                <w:szCs w:val="20"/>
                <w:lang w:val="fr-FR"/>
              </w:rPr>
              <w:t>0</w:t>
            </w:r>
            <w:r w:rsidR="000946A5" w:rsidRPr="00AC7699">
              <w:rPr>
                <w:sz w:val="20"/>
                <w:szCs w:val="20"/>
                <w:lang w:val="fr-FR"/>
              </w:rPr>
              <w:t>.131</w:t>
            </w:r>
          </w:p>
        </w:tc>
        <w:tc>
          <w:tcPr>
            <w:tcW w:w="2717" w:type="dxa"/>
          </w:tcPr>
          <w:p w14:paraId="2F8F6E00" w14:textId="77777777" w:rsidR="008A2E95" w:rsidRPr="00AC7699" w:rsidRDefault="000946A5" w:rsidP="002067B4">
            <w:pPr>
              <w:pStyle w:val="Newparagraph"/>
              <w:spacing w:line="240" w:lineRule="auto"/>
              <w:jc w:val="left"/>
              <w:rPr>
                <w:sz w:val="20"/>
                <w:szCs w:val="20"/>
                <w:lang w:val="fr-FR"/>
              </w:rPr>
            </w:pPr>
            <w:r w:rsidRPr="00AC7699">
              <w:rPr>
                <w:sz w:val="20"/>
                <w:szCs w:val="20"/>
                <w:lang w:val="fr-FR"/>
              </w:rPr>
              <w:t>0.</w:t>
            </w:r>
            <w:r w:rsidR="00995BF3" w:rsidRPr="00AC7699">
              <w:rPr>
                <w:sz w:val="20"/>
                <w:szCs w:val="20"/>
                <w:lang w:val="fr-FR"/>
              </w:rPr>
              <w:t>0</w:t>
            </w:r>
            <w:r w:rsidRPr="00AC7699">
              <w:rPr>
                <w:sz w:val="20"/>
                <w:szCs w:val="20"/>
                <w:lang w:val="fr-FR"/>
              </w:rPr>
              <w:t>79</w:t>
            </w:r>
          </w:p>
        </w:tc>
        <w:tc>
          <w:tcPr>
            <w:tcW w:w="2637" w:type="dxa"/>
          </w:tcPr>
          <w:p w14:paraId="2C7BCC78" w14:textId="77777777" w:rsidR="008A2E95" w:rsidRPr="00AC7699" w:rsidRDefault="000946A5" w:rsidP="002067B4">
            <w:pPr>
              <w:pStyle w:val="Newparagraph"/>
              <w:spacing w:line="240" w:lineRule="auto"/>
              <w:jc w:val="left"/>
              <w:rPr>
                <w:sz w:val="20"/>
                <w:szCs w:val="20"/>
                <w:lang w:val="fr-FR"/>
              </w:rPr>
            </w:pPr>
            <w:r w:rsidRPr="00AC7699">
              <w:rPr>
                <w:sz w:val="20"/>
                <w:szCs w:val="20"/>
                <w:lang w:val="fr-FR"/>
              </w:rPr>
              <w:t>5.79</w:t>
            </w:r>
          </w:p>
        </w:tc>
      </w:tr>
    </w:tbl>
    <w:p w14:paraId="0D84DA9B" w14:textId="0B9D4B42" w:rsidR="00253E29" w:rsidRDefault="008A2E95" w:rsidP="00FE474C">
      <w:pPr>
        <w:pStyle w:val="Lgende"/>
        <w:rPr>
          <w:b w:val="0"/>
        </w:rPr>
      </w:pPr>
      <w:bookmarkStart w:id="3" w:name="_Ref344509783"/>
      <w:bookmarkStart w:id="4" w:name="_Toc347322210"/>
      <w:r w:rsidRPr="00AC7699">
        <w:rPr>
          <w:b w:val="0"/>
        </w:rPr>
        <w:t xml:space="preserve">Table </w:t>
      </w:r>
      <w:bookmarkEnd w:id="3"/>
      <w:r w:rsidR="00D760EC">
        <w:rPr>
          <w:b w:val="0"/>
        </w:rPr>
        <w:t>9</w:t>
      </w:r>
      <w:r w:rsidR="00D760EC" w:rsidRPr="00AC7699">
        <w:rPr>
          <w:b w:val="0"/>
        </w:rPr>
        <w:t xml:space="preserve"> </w:t>
      </w:r>
      <w:r w:rsidRPr="00AC7699">
        <w:rPr>
          <w:b w:val="0"/>
        </w:rPr>
        <w:t xml:space="preserve">- </w:t>
      </w:r>
      <w:r w:rsidR="00463D76" w:rsidRPr="00AC7699">
        <w:rPr>
          <w:b w:val="0"/>
        </w:rPr>
        <w:t>Synthesis of the application of HEA</w:t>
      </w:r>
      <w:r w:rsidRPr="00AC7699">
        <w:rPr>
          <w:b w:val="0"/>
        </w:rPr>
        <w:t xml:space="preserve"> </w:t>
      </w:r>
      <w:r w:rsidR="00463D76" w:rsidRPr="00AC7699">
        <w:rPr>
          <w:b w:val="0"/>
        </w:rPr>
        <w:t>for valuation of actions of restoration of aquatic ecosystem</w:t>
      </w:r>
      <w:bookmarkEnd w:id="4"/>
      <w:r w:rsidR="00463D76" w:rsidRPr="00AC7699">
        <w:rPr>
          <w:b w:val="0"/>
        </w:rPr>
        <w:t>s</w:t>
      </w:r>
    </w:p>
    <w:p w14:paraId="318006D8" w14:textId="77777777" w:rsidR="00253E29" w:rsidRDefault="00253E29">
      <w:pPr>
        <w:spacing w:line="240" w:lineRule="auto"/>
        <w:ind w:firstLine="0"/>
        <w:jc w:val="left"/>
        <w:rPr>
          <w:b/>
        </w:rPr>
        <w:sectPr w:rsidR="00253E29" w:rsidSect="00253E29">
          <w:pgSz w:w="16838" w:h="11906" w:orient="landscape"/>
          <w:pgMar w:top="1418" w:right="1418" w:bottom="1418" w:left="1418" w:header="709" w:footer="709" w:gutter="0"/>
          <w:cols w:space="708"/>
          <w:docGrid w:linePitch="360"/>
        </w:sectPr>
      </w:pPr>
    </w:p>
    <w:p w14:paraId="3CC329AD" w14:textId="77777777" w:rsidR="00F517AE" w:rsidRDefault="00F517AE" w:rsidP="00380323">
      <w:pPr>
        <w:pStyle w:val="Titre2"/>
        <w:rPr>
          <w:lang w:val="en-GB"/>
        </w:rPr>
      </w:pPr>
      <w:bookmarkStart w:id="5" w:name="_GoBack"/>
      <w:bookmarkEnd w:id="5"/>
      <w:r>
        <w:rPr>
          <w:lang w:val="en-GB"/>
        </w:rPr>
        <w:lastRenderedPageBreak/>
        <w:t>Comparative results</w:t>
      </w:r>
    </w:p>
    <w:p w14:paraId="2622A29F" w14:textId="59786CCD" w:rsidR="00F517AE" w:rsidRDefault="00F517AE" w:rsidP="00380323">
      <w:pPr>
        <w:rPr>
          <w:lang w:val="en-GB"/>
        </w:rPr>
      </w:pPr>
      <w:r>
        <w:rPr>
          <w:lang w:val="en-GB"/>
        </w:rPr>
        <w:t xml:space="preserve">As we mentioned, results of valuation using expanded HEA do not have much sense in absolute value and </w:t>
      </w:r>
      <w:r w:rsidR="00947DB6">
        <w:rPr>
          <w:lang w:val="en-GB"/>
        </w:rPr>
        <w:t>must</w:t>
      </w:r>
      <w:r>
        <w:rPr>
          <w:lang w:val="en-GB"/>
        </w:rPr>
        <w:t xml:space="preserve"> be conducted in comparative terms. Table </w:t>
      </w:r>
      <w:r w:rsidR="007B7026">
        <w:rPr>
          <w:lang w:val="en-GB"/>
        </w:rPr>
        <w:t>8</w:t>
      </w:r>
      <w:r>
        <w:rPr>
          <w:lang w:val="en-GB"/>
        </w:rPr>
        <w:t xml:space="preserve"> show</w:t>
      </w:r>
      <w:r w:rsidR="00265F66">
        <w:rPr>
          <w:lang w:val="en-GB"/>
        </w:rPr>
        <w:t xml:space="preserve">s the results of a cost-effectiveness </w:t>
      </w:r>
      <w:r>
        <w:rPr>
          <w:lang w:val="en-GB"/>
        </w:rPr>
        <w:t xml:space="preserve">analysis conducted on the basis of the </w:t>
      </w:r>
      <w:r w:rsidR="00265F66">
        <w:rPr>
          <w:lang w:val="en-GB"/>
        </w:rPr>
        <w:t>ecological efficacy</w:t>
      </w:r>
      <w:r>
        <w:rPr>
          <w:lang w:val="en-GB"/>
        </w:rPr>
        <w:t xml:space="preserve"> expressed in DSAYs and the cost per hectare of projects. </w:t>
      </w:r>
      <w:r w:rsidR="00947DB6">
        <w:rPr>
          <w:lang w:val="en-GB"/>
        </w:rPr>
        <w:t xml:space="preserve">The </w:t>
      </w:r>
      <w:r w:rsidR="00947DB6">
        <w:t>c</w:t>
      </w:r>
      <w:r w:rsidR="00176C78" w:rsidRPr="008D3576">
        <w:t xml:space="preserve">ost of </w:t>
      </w:r>
      <w:r w:rsidR="00947DB6">
        <w:t xml:space="preserve">the </w:t>
      </w:r>
      <w:r w:rsidR="00176C78" w:rsidRPr="008D3576">
        <w:t>project was determine</w:t>
      </w:r>
      <w:r w:rsidR="00947DB6">
        <w:t>d</w:t>
      </w:r>
      <w:r w:rsidR="00176C78" w:rsidRPr="008D3576">
        <w:t xml:space="preserve"> based on </w:t>
      </w:r>
      <w:r w:rsidR="00947DB6">
        <w:t>the</w:t>
      </w:r>
      <w:r w:rsidR="00176C78">
        <w:t xml:space="preserve"> cost of investment and annual cost</w:t>
      </w:r>
      <w:r w:rsidR="00947DB6">
        <w:t>s</w:t>
      </w:r>
      <w:r w:rsidR="00176C78">
        <w:t xml:space="preserve"> associated to management and monitoring (when scheduled). Total cost</w:t>
      </w:r>
      <w:r w:rsidR="00947DB6">
        <w:t>s</w:t>
      </w:r>
      <w:r w:rsidR="00176C78">
        <w:t xml:space="preserve"> </w:t>
      </w:r>
      <w:r w:rsidR="00947DB6">
        <w:t xml:space="preserve">for the </w:t>
      </w:r>
      <w:r w:rsidR="00176C78">
        <w:t>project was calculated over the same time period as the one used</w:t>
      </w:r>
      <w:r w:rsidR="00E04059">
        <w:t xml:space="preserve"> for DSAYs calculation, i.e. on a 25 year</w:t>
      </w:r>
      <w:r w:rsidR="00AC7699">
        <w:t>s</w:t>
      </w:r>
      <w:r w:rsidR="00E04059">
        <w:t xml:space="preserve"> period.</w:t>
      </w:r>
    </w:p>
    <w:tbl>
      <w:tblPr>
        <w:tblW w:w="92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3"/>
        <w:gridCol w:w="1349"/>
        <w:gridCol w:w="1555"/>
        <w:gridCol w:w="1682"/>
        <w:gridCol w:w="1521"/>
        <w:gridCol w:w="1696"/>
      </w:tblGrid>
      <w:tr w:rsidR="00F517AE" w:rsidRPr="00AC7699" w14:paraId="3B5AD726" w14:textId="77777777" w:rsidTr="00E04059">
        <w:trPr>
          <w:trHeight w:val="207"/>
        </w:trPr>
        <w:tc>
          <w:tcPr>
            <w:tcW w:w="2806" w:type="dxa"/>
            <w:gridSpan w:val="2"/>
            <w:shd w:val="clear" w:color="auto" w:fill="auto"/>
            <w:hideMark/>
          </w:tcPr>
          <w:p w14:paraId="19C58043" w14:textId="77777777" w:rsidR="00F517AE" w:rsidRPr="00AC7699" w:rsidRDefault="00F517AE" w:rsidP="002067B4">
            <w:pPr>
              <w:pStyle w:val="Figurecaption"/>
              <w:spacing w:line="240" w:lineRule="auto"/>
              <w:rPr>
                <w:b/>
                <w:sz w:val="20"/>
                <w:szCs w:val="20"/>
              </w:rPr>
            </w:pPr>
            <w:r w:rsidRPr="00AC7699">
              <w:rPr>
                <w:b/>
                <w:sz w:val="20"/>
                <w:szCs w:val="20"/>
              </w:rPr>
              <w:t> </w:t>
            </w:r>
          </w:p>
        </w:tc>
        <w:tc>
          <w:tcPr>
            <w:tcW w:w="1573" w:type="dxa"/>
            <w:shd w:val="clear" w:color="auto" w:fill="auto"/>
            <w:hideMark/>
          </w:tcPr>
          <w:p w14:paraId="48D63D4A" w14:textId="77777777" w:rsidR="00F517AE" w:rsidRPr="00AC7699" w:rsidRDefault="00F517AE" w:rsidP="002067B4">
            <w:pPr>
              <w:pStyle w:val="Figurecaption"/>
              <w:spacing w:line="240" w:lineRule="auto"/>
              <w:rPr>
                <w:b/>
                <w:sz w:val="20"/>
                <w:szCs w:val="20"/>
                <w:lang w:val="fr-FR"/>
              </w:rPr>
            </w:pPr>
            <w:r w:rsidRPr="00AC7699">
              <w:rPr>
                <w:b/>
                <w:sz w:val="20"/>
                <w:szCs w:val="20"/>
              </w:rPr>
              <w:t>Objective</w:t>
            </w:r>
          </w:p>
        </w:tc>
        <w:tc>
          <w:tcPr>
            <w:tcW w:w="1731" w:type="dxa"/>
            <w:shd w:val="clear" w:color="auto" w:fill="auto"/>
            <w:hideMark/>
          </w:tcPr>
          <w:p w14:paraId="5DFA2D80" w14:textId="77777777" w:rsidR="00F517AE" w:rsidRPr="00AC7699" w:rsidRDefault="00F517AE" w:rsidP="002067B4">
            <w:pPr>
              <w:pStyle w:val="Figurecaption"/>
              <w:spacing w:line="240" w:lineRule="auto"/>
              <w:rPr>
                <w:b/>
                <w:sz w:val="20"/>
                <w:szCs w:val="20"/>
              </w:rPr>
            </w:pPr>
            <w:r w:rsidRPr="00AC7699">
              <w:rPr>
                <w:b/>
                <w:sz w:val="20"/>
                <w:szCs w:val="20"/>
              </w:rPr>
              <w:t>Cost of project</w:t>
            </w:r>
          </w:p>
          <w:p w14:paraId="61B07DBC" w14:textId="77777777" w:rsidR="00F517AE" w:rsidRPr="00AC7699" w:rsidRDefault="00F517AE" w:rsidP="002067B4">
            <w:pPr>
              <w:pStyle w:val="Figurecaption"/>
              <w:spacing w:line="240" w:lineRule="auto"/>
              <w:rPr>
                <w:b/>
                <w:sz w:val="20"/>
                <w:szCs w:val="20"/>
              </w:rPr>
            </w:pPr>
            <w:r w:rsidRPr="00AC7699">
              <w:rPr>
                <w:b/>
                <w:sz w:val="20"/>
                <w:szCs w:val="20"/>
              </w:rPr>
              <w:t>(EUR/ha)</w:t>
            </w:r>
          </w:p>
        </w:tc>
        <w:tc>
          <w:tcPr>
            <w:tcW w:w="1573" w:type="dxa"/>
            <w:shd w:val="clear" w:color="auto" w:fill="auto"/>
            <w:hideMark/>
          </w:tcPr>
          <w:p w14:paraId="4AD48743" w14:textId="77777777" w:rsidR="00F517AE" w:rsidRPr="00AC7699" w:rsidRDefault="00F517AE" w:rsidP="002067B4">
            <w:pPr>
              <w:pStyle w:val="Figurecaption"/>
              <w:spacing w:line="240" w:lineRule="auto"/>
              <w:rPr>
                <w:b/>
                <w:sz w:val="20"/>
                <w:szCs w:val="20"/>
                <w:lang w:val="fr-FR"/>
              </w:rPr>
            </w:pPr>
            <w:r w:rsidRPr="00AC7699">
              <w:rPr>
                <w:b/>
                <w:sz w:val="20"/>
                <w:szCs w:val="20"/>
              </w:rPr>
              <w:t>DSAYs</w:t>
            </w:r>
          </w:p>
        </w:tc>
        <w:tc>
          <w:tcPr>
            <w:tcW w:w="1573" w:type="dxa"/>
            <w:shd w:val="clear" w:color="auto" w:fill="auto"/>
            <w:hideMark/>
          </w:tcPr>
          <w:p w14:paraId="5655F9BE" w14:textId="6ED32C4C" w:rsidR="00F517AE" w:rsidRPr="00AC7699" w:rsidRDefault="00F517AE" w:rsidP="002067B4">
            <w:pPr>
              <w:pStyle w:val="Figurecaption"/>
              <w:spacing w:line="240" w:lineRule="auto"/>
              <w:rPr>
                <w:b/>
                <w:sz w:val="20"/>
                <w:szCs w:val="20"/>
                <w:lang w:val="fr-FR"/>
              </w:rPr>
            </w:pPr>
            <w:r w:rsidRPr="00AC7699">
              <w:rPr>
                <w:b/>
                <w:sz w:val="20"/>
                <w:szCs w:val="20"/>
              </w:rPr>
              <w:t>Cost/</w:t>
            </w:r>
            <w:r w:rsidR="00265F66" w:rsidRPr="00AC7699">
              <w:rPr>
                <w:b/>
                <w:sz w:val="20"/>
                <w:szCs w:val="20"/>
              </w:rPr>
              <w:t>Effectiveness</w:t>
            </w:r>
            <w:r w:rsidRPr="00AC7699">
              <w:rPr>
                <w:b/>
                <w:sz w:val="20"/>
                <w:szCs w:val="20"/>
              </w:rPr>
              <w:t xml:space="preserve"> Ratio (10</w:t>
            </w:r>
            <w:r w:rsidRPr="00AC7699">
              <w:rPr>
                <w:b/>
                <w:sz w:val="20"/>
                <w:szCs w:val="20"/>
                <w:vertAlign w:val="superscript"/>
              </w:rPr>
              <w:t>3</w:t>
            </w:r>
            <w:r w:rsidRPr="00AC7699">
              <w:rPr>
                <w:b/>
                <w:sz w:val="20"/>
                <w:szCs w:val="20"/>
              </w:rPr>
              <w:t>)</w:t>
            </w:r>
          </w:p>
        </w:tc>
      </w:tr>
      <w:tr w:rsidR="00F517AE" w:rsidRPr="00AC7699" w14:paraId="03A10D2C" w14:textId="77777777" w:rsidTr="00E04059">
        <w:trPr>
          <w:trHeight w:val="315"/>
        </w:trPr>
        <w:tc>
          <w:tcPr>
            <w:tcW w:w="2806" w:type="dxa"/>
            <w:gridSpan w:val="2"/>
            <w:vMerge w:val="restart"/>
            <w:shd w:val="clear" w:color="auto" w:fill="auto"/>
            <w:hideMark/>
          </w:tcPr>
          <w:p w14:paraId="26FCA094" w14:textId="77777777" w:rsidR="00F517AE" w:rsidRPr="00AC7699" w:rsidRDefault="00F517AE" w:rsidP="002067B4">
            <w:pPr>
              <w:pStyle w:val="Figurecaption"/>
              <w:spacing w:line="240" w:lineRule="auto"/>
              <w:rPr>
                <w:b/>
                <w:sz w:val="20"/>
                <w:szCs w:val="20"/>
                <w:lang w:val="fr-FR"/>
              </w:rPr>
            </w:pPr>
            <w:r w:rsidRPr="00AC7699">
              <w:rPr>
                <w:b/>
                <w:sz w:val="20"/>
                <w:szCs w:val="20"/>
              </w:rPr>
              <w:t>Libellule</w:t>
            </w:r>
            <w:r w:rsidRPr="00AC7699">
              <w:rPr>
                <w:b/>
                <w:sz w:val="20"/>
                <w:szCs w:val="20"/>
                <w:vertAlign w:val="superscript"/>
              </w:rPr>
              <w:t>®</w:t>
            </w:r>
            <w:r w:rsidRPr="00AC7699">
              <w:rPr>
                <w:b/>
                <w:sz w:val="20"/>
                <w:szCs w:val="20"/>
              </w:rPr>
              <w:t xml:space="preserve"> zone</w:t>
            </w:r>
          </w:p>
          <w:p w14:paraId="44A90417" w14:textId="77777777" w:rsidR="00F517AE" w:rsidRPr="00AC7699" w:rsidRDefault="00F517AE" w:rsidP="002067B4">
            <w:pPr>
              <w:pStyle w:val="Figurecaption"/>
              <w:spacing w:line="240" w:lineRule="auto"/>
              <w:rPr>
                <w:b/>
                <w:sz w:val="20"/>
                <w:szCs w:val="20"/>
                <w:lang w:val="fr-FR"/>
              </w:rPr>
            </w:pPr>
            <w:r w:rsidRPr="00AC7699">
              <w:rPr>
                <w:b/>
                <w:sz w:val="20"/>
                <w:szCs w:val="20"/>
              </w:rPr>
              <w:t> </w:t>
            </w:r>
          </w:p>
          <w:p w14:paraId="230EB448" w14:textId="77777777" w:rsidR="00F517AE" w:rsidRPr="00AC7699" w:rsidRDefault="00F517AE" w:rsidP="002067B4">
            <w:pPr>
              <w:pStyle w:val="Figurecaption"/>
              <w:spacing w:line="240" w:lineRule="auto"/>
              <w:rPr>
                <w:b/>
                <w:sz w:val="20"/>
                <w:szCs w:val="20"/>
                <w:lang w:val="fr-FR"/>
              </w:rPr>
            </w:pPr>
          </w:p>
        </w:tc>
        <w:tc>
          <w:tcPr>
            <w:tcW w:w="1573" w:type="dxa"/>
            <w:shd w:val="clear" w:color="auto" w:fill="auto"/>
            <w:hideMark/>
          </w:tcPr>
          <w:p w14:paraId="06270467" w14:textId="77777777" w:rsidR="00F517AE" w:rsidRPr="00AC7699" w:rsidRDefault="00F517AE" w:rsidP="002067B4">
            <w:pPr>
              <w:pStyle w:val="Figurecaption"/>
              <w:spacing w:line="240" w:lineRule="auto"/>
              <w:rPr>
                <w:sz w:val="20"/>
                <w:szCs w:val="20"/>
                <w:lang w:val="fr-FR"/>
              </w:rPr>
            </w:pPr>
            <w:r w:rsidRPr="00AC7699">
              <w:rPr>
                <w:sz w:val="20"/>
                <w:szCs w:val="20"/>
              </w:rPr>
              <w:t>Market of lagoon systems</w:t>
            </w:r>
          </w:p>
        </w:tc>
        <w:tc>
          <w:tcPr>
            <w:tcW w:w="1731" w:type="dxa"/>
            <w:shd w:val="clear" w:color="auto" w:fill="auto"/>
            <w:vAlign w:val="center"/>
            <w:hideMark/>
          </w:tcPr>
          <w:p w14:paraId="21E09985" w14:textId="77777777" w:rsidR="00F517AE" w:rsidRPr="00AC7699" w:rsidRDefault="0077413D" w:rsidP="002067B4">
            <w:pPr>
              <w:pStyle w:val="Figurecaption"/>
              <w:spacing w:line="240" w:lineRule="auto"/>
              <w:rPr>
                <w:sz w:val="20"/>
                <w:szCs w:val="20"/>
                <w:lang w:val="fr-FR"/>
              </w:rPr>
            </w:pPr>
            <w:r w:rsidRPr="00AC7699">
              <w:rPr>
                <w:sz w:val="20"/>
                <w:szCs w:val="20"/>
              </w:rPr>
              <w:t>1,338,000</w:t>
            </w:r>
          </w:p>
        </w:tc>
        <w:tc>
          <w:tcPr>
            <w:tcW w:w="1573" w:type="dxa"/>
            <w:shd w:val="clear" w:color="auto" w:fill="auto"/>
            <w:vAlign w:val="center"/>
            <w:hideMark/>
          </w:tcPr>
          <w:p w14:paraId="406E3C56" w14:textId="77777777" w:rsidR="00F517AE" w:rsidRPr="00AC7699" w:rsidRDefault="00824863" w:rsidP="002067B4">
            <w:pPr>
              <w:pStyle w:val="Figurecaption"/>
              <w:spacing w:line="240" w:lineRule="auto"/>
              <w:rPr>
                <w:sz w:val="20"/>
                <w:szCs w:val="20"/>
                <w:lang w:val="fr-FR"/>
              </w:rPr>
            </w:pPr>
            <w:r w:rsidRPr="00AC7699">
              <w:rPr>
                <w:sz w:val="20"/>
                <w:szCs w:val="20"/>
              </w:rPr>
              <w:t>1.26</w:t>
            </w:r>
          </w:p>
        </w:tc>
        <w:tc>
          <w:tcPr>
            <w:tcW w:w="1573" w:type="dxa"/>
            <w:shd w:val="clear" w:color="auto" w:fill="auto"/>
            <w:vAlign w:val="center"/>
            <w:hideMark/>
          </w:tcPr>
          <w:p w14:paraId="600D91D9" w14:textId="77777777" w:rsidR="00F517AE" w:rsidRPr="00AC7699" w:rsidRDefault="00F517AE" w:rsidP="002067B4">
            <w:pPr>
              <w:pStyle w:val="Figurecaption"/>
              <w:spacing w:line="240" w:lineRule="auto"/>
              <w:rPr>
                <w:sz w:val="20"/>
                <w:szCs w:val="20"/>
                <w:lang w:val="fr-FR"/>
              </w:rPr>
            </w:pPr>
            <w:r w:rsidRPr="00AC7699">
              <w:rPr>
                <w:sz w:val="20"/>
                <w:szCs w:val="20"/>
              </w:rPr>
              <w:t>10</w:t>
            </w:r>
            <w:r w:rsidR="0077413D" w:rsidRPr="00AC7699">
              <w:rPr>
                <w:sz w:val="20"/>
                <w:szCs w:val="20"/>
              </w:rPr>
              <w:t>62</w:t>
            </w:r>
          </w:p>
        </w:tc>
      </w:tr>
      <w:tr w:rsidR="00F517AE" w:rsidRPr="00AC7699" w14:paraId="1E03EF22" w14:textId="77777777" w:rsidTr="00E04059">
        <w:trPr>
          <w:trHeight w:val="315"/>
        </w:trPr>
        <w:tc>
          <w:tcPr>
            <w:tcW w:w="2806" w:type="dxa"/>
            <w:gridSpan w:val="2"/>
            <w:vMerge/>
            <w:vAlign w:val="center"/>
            <w:hideMark/>
          </w:tcPr>
          <w:p w14:paraId="54831492" w14:textId="77777777" w:rsidR="00F517AE" w:rsidRPr="00AC7699" w:rsidRDefault="00F517AE" w:rsidP="002067B4">
            <w:pPr>
              <w:pStyle w:val="Figurecaption"/>
              <w:spacing w:line="240" w:lineRule="auto"/>
              <w:rPr>
                <w:b/>
                <w:sz w:val="20"/>
                <w:szCs w:val="20"/>
                <w:lang w:val="fr-FR"/>
              </w:rPr>
            </w:pPr>
          </w:p>
        </w:tc>
        <w:tc>
          <w:tcPr>
            <w:tcW w:w="1573" w:type="dxa"/>
            <w:shd w:val="clear" w:color="auto" w:fill="auto"/>
            <w:hideMark/>
          </w:tcPr>
          <w:p w14:paraId="43B8F8BC" w14:textId="77777777" w:rsidR="00F517AE" w:rsidRPr="00AC7699" w:rsidRDefault="00F517AE" w:rsidP="002067B4">
            <w:pPr>
              <w:pStyle w:val="Figurecaption"/>
              <w:spacing w:line="240" w:lineRule="auto"/>
              <w:rPr>
                <w:sz w:val="20"/>
                <w:szCs w:val="20"/>
                <w:lang w:val="fr-FR"/>
              </w:rPr>
            </w:pPr>
            <w:r w:rsidRPr="00AC7699">
              <w:rPr>
                <w:sz w:val="20"/>
                <w:szCs w:val="20"/>
              </w:rPr>
              <w:t>Offset for biodiversity</w:t>
            </w:r>
          </w:p>
        </w:tc>
        <w:tc>
          <w:tcPr>
            <w:tcW w:w="1731" w:type="dxa"/>
            <w:shd w:val="clear" w:color="auto" w:fill="auto"/>
            <w:vAlign w:val="center"/>
            <w:hideMark/>
          </w:tcPr>
          <w:p w14:paraId="2A2B1A04" w14:textId="77777777" w:rsidR="00F517AE" w:rsidRPr="00AC7699" w:rsidRDefault="00F517AE" w:rsidP="002067B4">
            <w:pPr>
              <w:pStyle w:val="Figurecaption"/>
              <w:spacing w:line="240" w:lineRule="auto"/>
              <w:rPr>
                <w:sz w:val="20"/>
                <w:szCs w:val="20"/>
                <w:lang w:val="fr-FR"/>
              </w:rPr>
            </w:pPr>
            <w:r w:rsidRPr="00AC7699">
              <w:rPr>
                <w:sz w:val="20"/>
                <w:szCs w:val="20"/>
              </w:rPr>
              <w:t>1</w:t>
            </w:r>
            <w:r w:rsidR="00824863" w:rsidRPr="00AC7699">
              <w:rPr>
                <w:sz w:val="20"/>
                <w:szCs w:val="20"/>
              </w:rPr>
              <w:t>,</w:t>
            </w:r>
            <w:r w:rsidR="0077413D" w:rsidRPr="00AC7699">
              <w:rPr>
                <w:sz w:val="20"/>
                <w:szCs w:val="20"/>
              </w:rPr>
              <w:t>338,000</w:t>
            </w:r>
          </w:p>
        </w:tc>
        <w:tc>
          <w:tcPr>
            <w:tcW w:w="1573" w:type="dxa"/>
            <w:shd w:val="clear" w:color="auto" w:fill="auto"/>
            <w:vAlign w:val="center"/>
            <w:hideMark/>
          </w:tcPr>
          <w:p w14:paraId="5291DD80" w14:textId="77777777" w:rsidR="00F517AE" w:rsidRPr="00AC7699" w:rsidRDefault="00F517AE" w:rsidP="002067B4">
            <w:pPr>
              <w:pStyle w:val="Figurecaption"/>
              <w:spacing w:line="240" w:lineRule="auto"/>
              <w:rPr>
                <w:sz w:val="20"/>
                <w:szCs w:val="20"/>
                <w:lang w:val="fr-FR"/>
              </w:rPr>
            </w:pPr>
            <w:r w:rsidRPr="00AC7699">
              <w:rPr>
                <w:sz w:val="20"/>
                <w:szCs w:val="20"/>
              </w:rPr>
              <w:t>6</w:t>
            </w:r>
            <w:r w:rsidR="00824863" w:rsidRPr="00AC7699">
              <w:rPr>
                <w:sz w:val="20"/>
                <w:szCs w:val="20"/>
              </w:rPr>
              <w:t>.44</w:t>
            </w:r>
          </w:p>
        </w:tc>
        <w:tc>
          <w:tcPr>
            <w:tcW w:w="1573" w:type="dxa"/>
            <w:shd w:val="clear" w:color="auto" w:fill="auto"/>
            <w:vAlign w:val="center"/>
            <w:hideMark/>
          </w:tcPr>
          <w:p w14:paraId="40EB4D5E" w14:textId="77777777" w:rsidR="00F517AE" w:rsidRPr="00AC7699" w:rsidRDefault="0077413D" w:rsidP="002067B4">
            <w:pPr>
              <w:pStyle w:val="Figurecaption"/>
              <w:spacing w:line="240" w:lineRule="auto"/>
              <w:rPr>
                <w:sz w:val="20"/>
                <w:szCs w:val="20"/>
                <w:lang w:val="fr-FR"/>
              </w:rPr>
            </w:pPr>
            <w:r w:rsidRPr="00AC7699">
              <w:rPr>
                <w:sz w:val="20"/>
                <w:szCs w:val="20"/>
              </w:rPr>
              <w:t>207</w:t>
            </w:r>
          </w:p>
        </w:tc>
      </w:tr>
      <w:tr w:rsidR="00F517AE" w:rsidRPr="00AC7699" w14:paraId="01F42AC0" w14:textId="77777777" w:rsidTr="00E04059">
        <w:trPr>
          <w:trHeight w:val="315"/>
        </w:trPr>
        <w:tc>
          <w:tcPr>
            <w:tcW w:w="1454" w:type="dxa"/>
            <w:vMerge w:val="restart"/>
            <w:shd w:val="clear" w:color="auto" w:fill="auto"/>
            <w:hideMark/>
          </w:tcPr>
          <w:p w14:paraId="17F9B8FB" w14:textId="77777777" w:rsidR="00F517AE" w:rsidRPr="00AC7699" w:rsidRDefault="00F517AE" w:rsidP="002067B4">
            <w:pPr>
              <w:pStyle w:val="Figurecaption"/>
              <w:spacing w:line="240" w:lineRule="auto"/>
              <w:rPr>
                <w:b/>
                <w:sz w:val="20"/>
                <w:szCs w:val="20"/>
                <w:lang w:val="fr-FR"/>
              </w:rPr>
            </w:pPr>
            <w:r w:rsidRPr="00AC7699">
              <w:rPr>
                <w:b/>
                <w:sz w:val="20"/>
                <w:szCs w:val="20"/>
              </w:rPr>
              <w:t>Environmental measures of Port 2000</w:t>
            </w:r>
          </w:p>
        </w:tc>
        <w:tc>
          <w:tcPr>
            <w:tcW w:w="1352" w:type="dxa"/>
            <w:shd w:val="clear" w:color="auto" w:fill="auto"/>
            <w:hideMark/>
          </w:tcPr>
          <w:p w14:paraId="623A2F8D" w14:textId="77777777" w:rsidR="00F517AE" w:rsidRPr="00AC7699" w:rsidRDefault="00F517AE" w:rsidP="002067B4">
            <w:pPr>
              <w:pStyle w:val="Figurecaption"/>
              <w:spacing w:line="240" w:lineRule="auto"/>
              <w:rPr>
                <w:b/>
                <w:sz w:val="20"/>
                <w:szCs w:val="20"/>
                <w:lang w:val="fr-FR"/>
              </w:rPr>
            </w:pPr>
            <w:r w:rsidRPr="00AC7699">
              <w:rPr>
                <w:b/>
                <w:sz w:val="20"/>
                <w:szCs w:val="20"/>
              </w:rPr>
              <w:t>Mudflats rehabilitation</w:t>
            </w:r>
          </w:p>
        </w:tc>
        <w:tc>
          <w:tcPr>
            <w:tcW w:w="1573" w:type="dxa"/>
            <w:shd w:val="clear" w:color="auto" w:fill="auto"/>
            <w:hideMark/>
          </w:tcPr>
          <w:p w14:paraId="6D3F212A" w14:textId="77777777" w:rsidR="00F517AE" w:rsidRPr="00AC7699" w:rsidRDefault="00F517AE" w:rsidP="002067B4">
            <w:pPr>
              <w:pStyle w:val="Figurecaption"/>
              <w:spacing w:line="240" w:lineRule="auto"/>
              <w:rPr>
                <w:sz w:val="20"/>
                <w:szCs w:val="20"/>
                <w:lang w:val="fr-FR"/>
              </w:rPr>
            </w:pPr>
            <w:r w:rsidRPr="00AC7699">
              <w:rPr>
                <w:sz w:val="20"/>
                <w:szCs w:val="20"/>
              </w:rPr>
              <w:t>Production of mudflats</w:t>
            </w:r>
          </w:p>
        </w:tc>
        <w:tc>
          <w:tcPr>
            <w:tcW w:w="1731" w:type="dxa"/>
            <w:shd w:val="clear" w:color="auto" w:fill="auto"/>
            <w:vAlign w:val="center"/>
            <w:hideMark/>
          </w:tcPr>
          <w:p w14:paraId="29E84C82" w14:textId="77777777" w:rsidR="00F517AE" w:rsidRPr="00AC7699" w:rsidRDefault="00F517AE" w:rsidP="002067B4">
            <w:pPr>
              <w:pStyle w:val="Figurecaption"/>
              <w:spacing w:line="240" w:lineRule="auto"/>
              <w:rPr>
                <w:sz w:val="20"/>
                <w:szCs w:val="20"/>
                <w:lang w:val="fr-FR"/>
              </w:rPr>
            </w:pPr>
            <w:r w:rsidRPr="00AC7699">
              <w:rPr>
                <w:sz w:val="20"/>
                <w:szCs w:val="20"/>
              </w:rPr>
              <w:t>77</w:t>
            </w:r>
            <w:r w:rsidR="00824863" w:rsidRPr="00AC7699">
              <w:rPr>
                <w:sz w:val="20"/>
                <w:szCs w:val="20"/>
              </w:rPr>
              <w:t>,</w:t>
            </w:r>
            <w:r w:rsidRPr="00AC7699">
              <w:rPr>
                <w:sz w:val="20"/>
                <w:szCs w:val="20"/>
              </w:rPr>
              <w:t>000</w:t>
            </w:r>
          </w:p>
        </w:tc>
        <w:tc>
          <w:tcPr>
            <w:tcW w:w="1573" w:type="dxa"/>
            <w:shd w:val="clear" w:color="auto" w:fill="auto"/>
            <w:vAlign w:val="center"/>
            <w:hideMark/>
          </w:tcPr>
          <w:p w14:paraId="4FCBE1A1" w14:textId="77777777" w:rsidR="00F517AE" w:rsidRPr="00AC7699" w:rsidRDefault="0077413D" w:rsidP="002067B4">
            <w:pPr>
              <w:pStyle w:val="Figurecaption"/>
              <w:spacing w:line="240" w:lineRule="auto"/>
              <w:rPr>
                <w:sz w:val="20"/>
                <w:szCs w:val="20"/>
                <w:lang w:val="fr-FR"/>
              </w:rPr>
            </w:pPr>
            <w:r w:rsidRPr="00AC7699">
              <w:rPr>
                <w:sz w:val="20"/>
                <w:szCs w:val="20"/>
              </w:rPr>
              <w:t>7.</w:t>
            </w:r>
            <w:r w:rsidR="00F517AE" w:rsidRPr="00AC7699">
              <w:rPr>
                <w:sz w:val="20"/>
                <w:szCs w:val="20"/>
              </w:rPr>
              <w:t>589</w:t>
            </w:r>
          </w:p>
        </w:tc>
        <w:tc>
          <w:tcPr>
            <w:tcW w:w="1573" w:type="dxa"/>
            <w:shd w:val="clear" w:color="auto" w:fill="auto"/>
            <w:vAlign w:val="center"/>
            <w:hideMark/>
          </w:tcPr>
          <w:p w14:paraId="5B9BC57D" w14:textId="77777777" w:rsidR="00F517AE" w:rsidRPr="00AC7699" w:rsidRDefault="00F517AE" w:rsidP="002067B4">
            <w:pPr>
              <w:pStyle w:val="Figurecaption"/>
              <w:spacing w:line="240" w:lineRule="auto"/>
              <w:rPr>
                <w:sz w:val="20"/>
                <w:szCs w:val="20"/>
                <w:lang w:val="fr-FR"/>
              </w:rPr>
            </w:pPr>
            <w:r w:rsidRPr="00AC7699">
              <w:rPr>
                <w:sz w:val="20"/>
                <w:szCs w:val="20"/>
              </w:rPr>
              <w:t>10</w:t>
            </w:r>
          </w:p>
        </w:tc>
      </w:tr>
      <w:tr w:rsidR="00F517AE" w:rsidRPr="00AC7699" w14:paraId="4556BE45" w14:textId="77777777" w:rsidTr="00E04059">
        <w:trPr>
          <w:trHeight w:val="315"/>
        </w:trPr>
        <w:tc>
          <w:tcPr>
            <w:tcW w:w="1454" w:type="dxa"/>
            <w:vMerge/>
            <w:vAlign w:val="center"/>
            <w:hideMark/>
          </w:tcPr>
          <w:p w14:paraId="0F18AF2A" w14:textId="77777777" w:rsidR="00F517AE" w:rsidRPr="00AC7699" w:rsidRDefault="00F517AE" w:rsidP="002067B4">
            <w:pPr>
              <w:pStyle w:val="Figurecaption"/>
              <w:spacing w:line="240" w:lineRule="auto"/>
              <w:rPr>
                <w:b/>
                <w:sz w:val="20"/>
                <w:szCs w:val="20"/>
                <w:lang w:val="fr-FR"/>
              </w:rPr>
            </w:pPr>
          </w:p>
        </w:tc>
        <w:tc>
          <w:tcPr>
            <w:tcW w:w="1352" w:type="dxa"/>
            <w:shd w:val="clear" w:color="auto" w:fill="auto"/>
            <w:hideMark/>
          </w:tcPr>
          <w:p w14:paraId="4104A691" w14:textId="77777777" w:rsidR="00F517AE" w:rsidRPr="00AC7699" w:rsidRDefault="00F517AE" w:rsidP="002067B4">
            <w:pPr>
              <w:pStyle w:val="Figurecaption"/>
              <w:spacing w:line="240" w:lineRule="auto"/>
              <w:rPr>
                <w:b/>
                <w:sz w:val="20"/>
                <w:szCs w:val="20"/>
                <w:lang w:val="fr-FR"/>
              </w:rPr>
            </w:pPr>
            <w:r w:rsidRPr="00AC7699">
              <w:rPr>
                <w:b/>
                <w:sz w:val="20"/>
                <w:szCs w:val="20"/>
              </w:rPr>
              <w:t>Repositories</w:t>
            </w:r>
          </w:p>
        </w:tc>
        <w:tc>
          <w:tcPr>
            <w:tcW w:w="1573" w:type="dxa"/>
            <w:shd w:val="clear" w:color="auto" w:fill="auto"/>
            <w:hideMark/>
          </w:tcPr>
          <w:p w14:paraId="6A76DE04" w14:textId="77777777" w:rsidR="00F517AE" w:rsidRPr="00AC7699" w:rsidRDefault="00F517AE" w:rsidP="002067B4">
            <w:pPr>
              <w:pStyle w:val="Figurecaption"/>
              <w:spacing w:line="240" w:lineRule="auto"/>
              <w:rPr>
                <w:sz w:val="20"/>
                <w:szCs w:val="20"/>
                <w:lang w:val="fr-FR"/>
              </w:rPr>
            </w:pPr>
            <w:r w:rsidRPr="00AC7699">
              <w:rPr>
                <w:sz w:val="20"/>
                <w:szCs w:val="20"/>
              </w:rPr>
              <w:t>Compensation of shorebirds</w:t>
            </w:r>
          </w:p>
        </w:tc>
        <w:tc>
          <w:tcPr>
            <w:tcW w:w="1731" w:type="dxa"/>
            <w:shd w:val="clear" w:color="auto" w:fill="auto"/>
            <w:vAlign w:val="center"/>
            <w:hideMark/>
          </w:tcPr>
          <w:p w14:paraId="6D303B62" w14:textId="77777777" w:rsidR="00F517AE" w:rsidRPr="00AC7699" w:rsidRDefault="0077413D" w:rsidP="002067B4">
            <w:pPr>
              <w:pStyle w:val="Figurecaption"/>
              <w:spacing w:line="240" w:lineRule="auto"/>
              <w:rPr>
                <w:sz w:val="20"/>
                <w:szCs w:val="20"/>
                <w:lang w:val="en-US"/>
              </w:rPr>
            </w:pPr>
            <w:r w:rsidRPr="00AC7699">
              <w:rPr>
                <w:sz w:val="20"/>
                <w:szCs w:val="20"/>
              </w:rPr>
              <w:t>213,000</w:t>
            </w:r>
          </w:p>
        </w:tc>
        <w:tc>
          <w:tcPr>
            <w:tcW w:w="1573" w:type="dxa"/>
            <w:shd w:val="clear" w:color="auto" w:fill="auto"/>
            <w:vAlign w:val="center"/>
            <w:hideMark/>
          </w:tcPr>
          <w:p w14:paraId="6E630912" w14:textId="77777777" w:rsidR="00F517AE" w:rsidRPr="00AC7699" w:rsidRDefault="00824863" w:rsidP="002067B4">
            <w:pPr>
              <w:pStyle w:val="Figurecaption"/>
              <w:spacing w:line="240" w:lineRule="auto"/>
              <w:rPr>
                <w:sz w:val="20"/>
                <w:szCs w:val="20"/>
                <w:lang w:val="en-US"/>
              </w:rPr>
            </w:pPr>
            <w:r w:rsidRPr="00AC7699">
              <w:rPr>
                <w:sz w:val="20"/>
                <w:szCs w:val="20"/>
                <w:lang w:val="en-US"/>
              </w:rPr>
              <w:t>0.</w:t>
            </w:r>
            <w:r w:rsidR="00F517AE" w:rsidRPr="00AC7699">
              <w:rPr>
                <w:sz w:val="20"/>
                <w:szCs w:val="20"/>
                <w:lang w:val="en-US"/>
              </w:rPr>
              <w:t>21</w:t>
            </w:r>
          </w:p>
        </w:tc>
        <w:tc>
          <w:tcPr>
            <w:tcW w:w="1573" w:type="dxa"/>
            <w:shd w:val="clear" w:color="auto" w:fill="auto"/>
            <w:vAlign w:val="center"/>
            <w:hideMark/>
          </w:tcPr>
          <w:p w14:paraId="685FFC16" w14:textId="77777777" w:rsidR="00F517AE" w:rsidRPr="00AC7699" w:rsidRDefault="0077413D" w:rsidP="002067B4">
            <w:pPr>
              <w:pStyle w:val="Figurecaption"/>
              <w:spacing w:line="240" w:lineRule="auto"/>
              <w:rPr>
                <w:sz w:val="20"/>
                <w:szCs w:val="20"/>
                <w:lang w:val="en-US"/>
              </w:rPr>
            </w:pPr>
            <w:r w:rsidRPr="00AC7699">
              <w:rPr>
                <w:sz w:val="20"/>
                <w:szCs w:val="20"/>
              </w:rPr>
              <w:t>1014</w:t>
            </w:r>
          </w:p>
        </w:tc>
      </w:tr>
      <w:tr w:rsidR="00F517AE" w:rsidRPr="00AC7699" w14:paraId="50E50FAF" w14:textId="77777777" w:rsidTr="00E04059">
        <w:trPr>
          <w:trHeight w:val="212"/>
        </w:trPr>
        <w:tc>
          <w:tcPr>
            <w:tcW w:w="2806" w:type="dxa"/>
            <w:gridSpan w:val="2"/>
            <w:shd w:val="clear" w:color="auto" w:fill="auto"/>
            <w:hideMark/>
          </w:tcPr>
          <w:p w14:paraId="2BCE3496" w14:textId="77777777" w:rsidR="00F517AE" w:rsidRPr="00AC7699" w:rsidRDefault="00F517AE" w:rsidP="002067B4">
            <w:pPr>
              <w:pStyle w:val="Figurecaption"/>
              <w:spacing w:line="240" w:lineRule="auto"/>
              <w:rPr>
                <w:b/>
                <w:sz w:val="20"/>
                <w:szCs w:val="20"/>
                <w:lang w:val="en-US"/>
              </w:rPr>
            </w:pPr>
            <w:r w:rsidRPr="00AC7699">
              <w:rPr>
                <w:b/>
                <w:sz w:val="20"/>
                <w:szCs w:val="20"/>
              </w:rPr>
              <w:t>Kervigen marsh</w:t>
            </w:r>
          </w:p>
        </w:tc>
        <w:tc>
          <w:tcPr>
            <w:tcW w:w="1573" w:type="dxa"/>
            <w:shd w:val="clear" w:color="auto" w:fill="auto"/>
            <w:hideMark/>
          </w:tcPr>
          <w:p w14:paraId="20C417F7" w14:textId="77777777" w:rsidR="00F517AE" w:rsidRPr="00AC7699" w:rsidRDefault="00F517AE" w:rsidP="002067B4">
            <w:pPr>
              <w:pStyle w:val="Figurecaption"/>
              <w:spacing w:line="240" w:lineRule="auto"/>
              <w:rPr>
                <w:sz w:val="20"/>
                <w:szCs w:val="20"/>
                <w:lang w:val="en-US"/>
              </w:rPr>
            </w:pPr>
            <w:r w:rsidRPr="00AC7699">
              <w:rPr>
                <w:sz w:val="20"/>
                <w:szCs w:val="20"/>
              </w:rPr>
              <w:t>Mitigation of nitrate</w:t>
            </w:r>
          </w:p>
        </w:tc>
        <w:tc>
          <w:tcPr>
            <w:tcW w:w="1731" w:type="dxa"/>
            <w:shd w:val="clear" w:color="auto" w:fill="auto"/>
            <w:vAlign w:val="center"/>
            <w:hideMark/>
          </w:tcPr>
          <w:p w14:paraId="1DD81E6C" w14:textId="77777777" w:rsidR="00F517AE" w:rsidRPr="00AC7699" w:rsidRDefault="0077413D" w:rsidP="002067B4">
            <w:pPr>
              <w:pStyle w:val="Figurecaption"/>
              <w:spacing w:line="240" w:lineRule="auto"/>
              <w:rPr>
                <w:sz w:val="20"/>
                <w:szCs w:val="20"/>
                <w:lang w:val="en-US"/>
              </w:rPr>
            </w:pPr>
            <w:r w:rsidRPr="00AC7699">
              <w:rPr>
                <w:sz w:val="20"/>
                <w:szCs w:val="20"/>
              </w:rPr>
              <w:t>13,600</w:t>
            </w:r>
          </w:p>
        </w:tc>
        <w:tc>
          <w:tcPr>
            <w:tcW w:w="1573" w:type="dxa"/>
            <w:shd w:val="clear" w:color="auto" w:fill="auto"/>
            <w:vAlign w:val="center"/>
            <w:hideMark/>
          </w:tcPr>
          <w:p w14:paraId="0713D7D9" w14:textId="77777777" w:rsidR="00F517AE" w:rsidRPr="00AC7699" w:rsidRDefault="00824863" w:rsidP="002067B4">
            <w:pPr>
              <w:pStyle w:val="Figurecaption"/>
              <w:spacing w:line="240" w:lineRule="auto"/>
              <w:rPr>
                <w:sz w:val="20"/>
                <w:szCs w:val="20"/>
                <w:lang w:val="en-US"/>
              </w:rPr>
            </w:pPr>
            <w:r w:rsidRPr="00AC7699">
              <w:rPr>
                <w:sz w:val="20"/>
                <w:szCs w:val="20"/>
                <w:lang w:val="en-US"/>
              </w:rPr>
              <w:t>0.</w:t>
            </w:r>
            <w:r w:rsidR="00F517AE" w:rsidRPr="00AC7699">
              <w:rPr>
                <w:sz w:val="20"/>
                <w:szCs w:val="20"/>
                <w:lang w:val="en-US"/>
              </w:rPr>
              <w:t>0495</w:t>
            </w:r>
          </w:p>
        </w:tc>
        <w:tc>
          <w:tcPr>
            <w:tcW w:w="1573" w:type="dxa"/>
            <w:shd w:val="clear" w:color="auto" w:fill="auto"/>
            <w:vAlign w:val="center"/>
            <w:hideMark/>
          </w:tcPr>
          <w:p w14:paraId="1F4C65AB" w14:textId="77777777" w:rsidR="00F517AE" w:rsidRPr="00AC7699" w:rsidRDefault="00F517AE" w:rsidP="002067B4">
            <w:pPr>
              <w:pStyle w:val="Figurecaption"/>
              <w:spacing w:line="240" w:lineRule="auto"/>
              <w:rPr>
                <w:sz w:val="20"/>
                <w:szCs w:val="20"/>
                <w:lang w:val="en-US"/>
              </w:rPr>
            </w:pPr>
            <w:r w:rsidRPr="00AC7699">
              <w:rPr>
                <w:sz w:val="20"/>
                <w:szCs w:val="20"/>
              </w:rPr>
              <w:t>2</w:t>
            </w:r>
            <w:r w:rsidR="00881FF2" w:rsidRPr="00AC7699">
              <w:rPr>
                <w:sz w:val="20"/>
                <w:szCs w:val="20"/>
              </w:rPr>
              <w:t>75</w:t>
            </w:r>
          </w:p>
        </w:tc>
      </w:tr>
      <w:tr w:rsidR="00F517AE" w:rsidRPr="00AC7699" w14:paraId="20B53240" w14:textId="77777777" w:rsidTr="00E04059">
        <w:trPr>
          <w:trHeight w:val="212"/>
        </w:trPr>
        <w:tc>
          <w:tcPr>
            <w:tcW w:w="2806" w:type="dxa"/>
            <w:gridSpan w:val="2"/>
            <w:shd w:val="clear" w:color="auto" w:fill="auto"/>
            <w:hideMark/>
          </w:tcPr>
          <w:p w14:paraId="7E97A01C" w14:textId="77777777" w:rsidR="00F517AE" w:rsidRPr="00AC7699" w:rsidRDefault="00F517AE" w:rsidP="002067B4">
            <w:pPr>
              <w:pStyle w:val="Figurecaption"/>
              <w:spacing w:line="240" w:lineRule="auto"/>
              <w:rPr>
                <w:b/>
                <w:sz w:val="20"/>
                <w:szCs w:val="20"/>
                <w:lang w:val="en-US"/>
              </w:rPr>
            </w:pPr>
            <w:r w:rsidRPr="00AC7699">
              <w:rPr>
                <w:b/>
                <w:sz w:val="20"/>
                <w:szCs w:val="20"/>
              </w:rPr>
              <w:t>Vurpillères stream</w:t>
            </w:r>
          </w:p>
        </w:tc>
        <w:tc>
          <w:tcPr>
            <w:tcW w:w="1573" w:type="dxa"/>
            <w:shd w:val="clear" w:color="auto" w:fill="auto"/>
            <w:hideMark/>
          </w:tcPr>
          <w:p w14:paraId="19E655D3" w14:textId="77777777" w:rsidR="00F517AE" w:rsidRPr="00AC7699" w:rsidRDefault="00F517AE" w:rsidP="002067B4">
            <w:pPr>
              <w:pStyle w:val="Figurecaption"/>
              <w:spacing w:line="240" w:lineRule="auto"/>
              <w:rPr>
                <w:sz w:val="20"/>
                <w:szCs w:val="20"/>
                <w:lang w:val="en-US"/>
              </w:rPr>
            </w:pPr>
            <w:r w:rsidRPr="00AC7699">
              <w:rPr>
                <w:sz w:val="20"/>
                <w:szCs w:val="20"/>
              </w:rPr>
              <w:t>Restoration</w:t>
            </w:r>
          </w:p>
        </w:tc>
        <w:tc>
          <w:tcPr>
            <w:tcW w:w="1731" w:type="dxa"/>
            <w:shd w:val="clear" w:color="auto" w:fill="auto"/>
            <w:vAlign w:val="center"/>
            <w:hideMark/>
          </w:tcPr>
          <w:p w14:paraId="347738AC" w14:textId="77777777" w:rsidR="00F517AE" w:rsidRPr="00AC7699" w:rsidRDefault="00F517AE" w:rsidP="002067B4">
            <w:pPr>
              <w:pStyle w:val="Figurecaption"/>
              <w:spacing w:line="240" w:lineRule="auto"/>
              <w:rPr>
                <w:sz w:val="20"/>
                <w:szCs w:val="20"/>
                <w:lang w:val="en-US"/>
              </w:rPr>
            </w:pPr>
            <w:r w:rsidRPr="00AC7699">
              <w:rPr>
                <w:sz w:val="20"/>
                <w:szCs w:val="20"/>
              </w:rPr>
              <w:t>10</w:t>
            </w:r>
            <w:r w:rsidR="00824863" w:rsidRPr="00AC7699">
              <w:rPr>
                <w:sz w:val="20"/>
                <w:szCs w:val="20"/>
              </w:rPr>
              <w:t>,</w:t>
            </w:r>
            <w:r w:rsidRPr="00AC7699">
              <w:rPr>
                <w:sz w:val="20"/>
                <w:szCs w:val="20"/>
              </w:rPr>
              <w:t>6</w:t>
            </w:r>
            <w:r w:rsidR="0077413D" w:rsidRPr="00AC7699">
              <w:rPr>
                <w:sz w:val="20"/>
                <w:szCs w:val="20"/>
              </w:rPr>
              <w:t>00</w:t>
            </w:r>
            <w:r w:rsidR="00176C78" w:rsidRPr="00AC7699">
              <w:rPr>
                <w:rStyle w:val="Appelnotedebasdep"/>
                <w:rFonts w:cs="Calibri"/>
                <w:color w:val="000000"/>
                <w:sz w:val="20"/>
                <w:szCs w:val="20"/>
                <w:lang w:eastAsia="fr-FR"/>
              </w:rPr>
              <w:t>b</w:t>
            </w:r>
          </w:p>
        </w:tc>
        <w:tc>
          <w:tcPr>
            <w:tcW w:w="1573" w:type="dxa"/>
            <w:shd w:val="clear" w:color="auto" w:fill="auto"/>
            <w:vAlign w:val="center"/>
            <w:hideMark/>
          </w:tcPr>
          <w:p w14:paraId="5CC60117" w14:textId="77777777" w:rsidR="00F517AE" w:rsidRPr="00AC7699" w:rsidRDefault="00824863" w:rsidP="002067B4">
            <w:pPr>
              <w:pStyle w:val="Figurecaption"/>
              <w:spacing w:line="240" w:lineRule="auto"/>
              <w:rPr>
                <w:sz w:val="20"/>
                <w:szCs w:val="20"/>
                <w:lang w:val="en-US"/>
              </w:rPr>
            </w:pPr>
            <w:r w:rsidRPr="00AC7699">
              <w:rPr>
                <w:sz w:val="20"/>
                <w:szCs w:val="20"/>
                <w:lang w:val="en-US"/>
              </w:rPr>
              <w:t>10.</w:t>
            </w:r>
            <w:r w:rsidR="00F517AE" w:rsidRPr="00AC7699">
              <w:rPr>
                <w:sz w:val="20"/>
                <w:szCs w:val="20"/>
                <w:lang w:val="en-US"/>
              </w:rPr>
              <w:t>38</w:t>
            </w:r>
          </w:p>
        </w:tc>
        <w:tc>
          <w:tcPr>
            <w:tcW w:w="1573" w:type="dxa"/>
            <w:shd w:val="clear" w:color="auto" w:fill="auto"/>
            <w:vAlign w:val="center"/>
            <w:hideMark/>
          </w:tcPr>
          <w:p w14:paraId="3324AAB2" w14:textId="77777777" w:rsidR="00F517AE" w:rsidRPr="00AC7699" w:rsidRDefault="00F517AE" w:rsidP="002067B4">
            <w:pPr>
              <w:pStyle w:val="Figurecaption"/>
              <w:spacing w:line="240" w:lineRule="auto"/>
              <w:rPr>
                <w:sz w:val="20"/>
                <w:szCs w:val="20"/>
                <w:lang w:val="en-US"/>
              </w:rPr>
            </w:pPr>
            <w:r w:rsidRPr="00AC7699">
              <w:rPr>
                <w:sz w:val="20"/>
                <w:szCs w:val="20"/>
              </w:rPr>
              <w:t>1</w:t>
            </w:r>
          </w:p>
        </w:tc>
      </w:tr>
    </w:tbl>
    <w:p w14:paraId="625594F1" w14:textId="2E93B135" w:rsidR="00547952" w:rsidRPr="009F43F4" w:rsidRDefault="00F517AE" w:rsidP="00FE474C">
      <w:pPr>
        <w:pStyle w:val="Lgende"/>
        <w:rPr>
          <w:b w:val="0"/>
          <w:lang w:val="en-GB"/>
        </w:rPr>
      </w:pPr>
      <w:r w:rsidRPr="009F43F4">
        <w:rPr>
          <w:b w:val="0"/>
        </w:rPr>
        <w:t xml:space="preserve">Table </w:t>
      </w:r>
      <w:r w:rsidR="00D760EC">
        <w:rPr>
          <w:b w:val="0"/>
        </w:rPr>
        <w:t>10</w:t>
      </w:r>
      <w:r w:rsidR="00D760EC" w:rsidRPr="009F43F4">
        <w:rPr>
          <w:b w:val="0"/>
        </w:rPr>
        <w:t xml:space="preserve"> </w:t>
      </w:r>
      <w:r w:rsidRPr="009F43F4">
        <w:rPr>
          <w:b w:val="0"/>
        </w:rPr>
        <w:t xml:space="preserve">- Comparisons of costs and </w:t>
      </w:r>
      <w:r w:rsidR="00265F66" w:rsidRPr="009F43F4">
        <w:rPr>
          <w:b w:val="0"/>
        </w:rPr>
        <w:t>efficacies</w:t>
      </w:r>
      <w:r w:rsidRPr="009F43F4">
        <w:rPr>
          <w:b w:val="0"/>
        </w:rPr>
        <w:t xml:space="preserve"> of projects</w:t>
      </w:r>
      <w:r w:rsidR="00176C78" w:rsidRPr="009F43F4">
        <w:rPr>
          <w:b w:val="0"/>
        </w:rPr>
        <w:t xml:space="preserve"> (</w:t>
      </w:r>
      <w:r w:rsidR="00176C78" w:rsidRPr="009F43F4">
        <w:rPr>
          <w:b w:val="0"/>
          <w:vertAlign w:val="superscript"/>
        </w:rPr>
        <w:t>b</w:t>
      </w:r>
      <w:r w:rsidR="00176C78" w:rsidRPr="009F43F4">
        <w:rPr>
          <w:b w:val="0"/>
        </w:rPr>
        <w:t xml:space="preserve"> Restoration was applied on 1100 meters of the river, piezometric level was improved on riverbanks on a strip of 10 to 20 meters large on each side of the river. We retain a width of 15 meter on each side to calculate the surface impacted by the restoration project)</w:t>
      </w:r>
    </w:p>
    <w:p w14:paraId="083FDDA3" w14:textId="77777777" w:rsidR="008A2E95" w:rsidRDefault="008F2DEA" w:rsidP="00380323">
      <w:pPr>
        <w:pStyle w:val="Titre1"/>
        <w:rPr>
          <w:lang w:val="en-GB"/>
        </w:rPr>
      </w:pPr>
      <w:r w:rsidRPr="00F80F1F">
        <w:rPr>
          <w:lang w:val="en-GB"/>
        </w:rPr>
        <w:t>Discussion</w:t>
      </w:r>
    </w:p>
    <w:p w14:paraId="152661E7" w14:textId="738A46A6" w:rsidR="00B27DC0" w:rsidRDefault="00B27DC0" w:rsidP="00380323">
      <w:pPr>
        <w:rPr>
          <w:lang w:val="en-GB"/>
        </w:rPr>
      </w:pPr>
      <w:r>
        <w:rPr>
          <w:lang w:val="en-GB"/>
        </w:rPr>
        <w:t xml:space="preserve">HEA can provide a simple tool to clarify the objectives, the means to achieve them and a tool to assess the efficacy of actions </w:t>
      </w:r>
      <w:r w:rsidR="00947DB6">
        <w:rPr>
          <w:lang w:val="en-GB"/>
        </w:rPr>
        <w:t>to achieve</w:t>
      </w:r>
      <w:r>
        <w:rPr>
          <w:lang w:val="en-GB"/>
        </w:rPr>
        <w:t xml:space="preserve"> these objectives.</w:t>
      </w:r>
      <w:r w:rsidR="008D6225">
        <w:rPr>
          <w:lang w:val="en-GB"/>
        </w:rPr>
        <w:t xml:space="preserve"> It enables us to assess the ecological </w:t>
      </w:r>
      <w:r w:rsidR="00265F66">
        <w:rPr>
          <w:lang w:val="en-GB"/>
        </w:rPr>
        <w:t>efficacy</w:t>
      </w:r>
      <w:r w:rsidR="008D6225">
        <w:rPr>
          <w:lang w:val="en-GB"/>
        </w:rPr>
        <w:t xml:space="preserve"> of alternative restoration programs in biophysical units and to compare them </w:t>
      </w:r>
      <w:r w:rsidR="00BD7EF9">
        <w:rPr>
          <w:lang w:val="en-GB"/>
        </w:rPr>
        <w:t>with their costs</w:t>
      </w:r>
      <w:r w:rsidR="008D6225">
        <w:rPr>
          <w:lang w:val="en-GB"/>
        </w:rPr>
        <w:t>.</w:t>
      </w:r>
      <w:r w:rsidR="00267815">
        <w:rPr>
          <w:lang w:val="en-GB"/>
        </w:rPr>
        <w:t xml:space="preserve"> </w:t>
      </w:r>
    </w:p>
    <w:p w14:paraId="7C868A6B" w14:textId="77777777" w:rsidR="00F517AE" w:rsidRDefault="00F517AE" w:rsidP="00380323">
      <w:pPr>
        <w:pStyle w:val="Titre2"/>
        <w:rPr>
          <w:lang w:val="en-GB"/>
        </w:rPr>
      </w:pPr>
      <w:r>
        <w:rPr>
          <w:lang w:val="en-GB"/>
        </w:rPr>
        <w:t>Results</w:t>
      </w:r>
    </w:p>
    <w:p w14:paraId="50793138" w14:textId="274930BA" w:rsidR="00F517AE" w:rsidRDefault="00F517AE" w:rsidP="00380323">
      <w:pPr>
        <w:rPr>
          <w:lang w:val="en-GB"/>
        </w:rPr>
      </w:pPr>
      <w:r>
        <w:rPr>
          <w:lang w:val="en-GB"/>
        </w:rPr>
        <w:lastRenderedPageBreak/>
        <w:t>Comparison of projects using expanded HEA then raised the question of the substitutability of DSAYs.</w:t>
      </w:r>
      <w:r w:rsidR="00D64D9D">
        <w:rPr>
          <w:lang w:val="en-GB"/>
        </w:rPr>
        <w:t xml:space="preserve"> </w:t>
      </w:r>
      <w:r>
        <w:rPr>
          <w:lang w:val="en-GB"/>
        </w:rPr>
        <w:t xml:space="preserve">At the level of investment in natural capital, we can compare </w:t>
      </w:r>
      <w:r w:rsidR="002D7DFA">
        <w:rPr>
          <w:lang w:val="en-GB"/>
        </w:rPr>
        <w:t xml:space="preserve">restoration </w:t>
      </w:r>
      <w:r w:rsidR="00D64D9D">
        <w:rPr>
          <w:lang w:val="en-GB"/>
        </w:rPr>
        <w:t>projects amongst themselves</w:t>
      </w:r>
      <w:r w:rsidR="009E52BE">
        <w:rPr>
          <w:lang w:val="en-GB"/>
        </w:rPr>
        <w:t xml:space="preserve"> and </w:t>
      </w:r>
      <w:r w:rsidR="002D7DFA">
        <w:rPr>
          <w:lang w:val="en-GB"/>
        </w:rPr>
        <w:t xml:space="preserve">restoration </w:t>
      </w:r>
      <w:r w:rsidR="009E52BE">
        <w:rPr>
          <w:lang w:val="en-GB"/>
        </w:rPr>
        <w:t>actions within these projects</w:t>
      </w:r>
      <w:r w:rsidR="00E305BF">
        <w:rPr>
          <w:lang w:val="en-GB"/>
        </w:rPr>
        <w:t xml:space="preserve">. Such </w:t>
      </w:r>
      <w:r w:rsidR="00AB6142">
        <w:rPr>
          <w:lang w:val="en-GB"/>
        </w:rPr>
        <w:t xml:space="preserve">a </w:t>
      </w:r>
      <w:r w:rsidR="00E305BF">
        <w:rPr>
          <w:lang w:val="en-GB"/>
        </w:rPr>
        <w:t xml:space="preserve">comparison </w:t>
      </w:r>
      <w:r w:rsidR="00A47F93">
        <w:rPr>
          <w:lang w:val="en-GB"/>
        </w:rPr>
        <w:t>should lead</w:t>
      </w:r>
      <w:r w:rsidR="00AB6142">
        <w:rPr>
          <w:lang w:val="en-GB"/>
        </w:rPr>
        <w:t xml:space="preserve"> </w:t>
      </w:r>
      <w:r w:rsidR="00E305BF">
        <w:rPr>
          <w:lang w:val="en-GB"/>
        </w:rPr>
        <w:t xml:space="preserve">to determine the best investment in </w:t>
      </w:r>
      <w:r w:rsidR="00A95530">
        <w:rPr>
          <w:lang w:val="en-GB"/>
        </w:rPr>
        <w:t>ecosystem</w:t>
      </w:r>
      <w:r w:rsidR="004C44E2">
        <w:rPr>
          <w:lang w:val="en-GB"/>
        </w:rPr>
        <w:t xml:space="preserve"> services</w:t>
      </w:r>
      <w:r w:rsidR="00E305BF">
        <w:rPr>
          <w:lang w:val="en-GB"/>
        </w:rPr>
        <w:t xml:space="preserve"> </w:t>
      </w:r>
      <w:r w:rsidR="00AB6142">
        <w:rPr>
          <w:lang w:val="en-GB"/>
        </w:rPr>
        <w:t xml:space="preserve">regardless of </w:t>
      </w:r>
      <w:r w:rsidR="00E305BF">
        <w:rPr>
          <w:lang w:val="en-GB"/>
        </w:rPr>
        <w:t xml:space="preserve">location, ecosystem type or institutional </w:t>
      </w:r>
      <w:r w:rsidR="002B7844">
        <w:rPr>
          <w:lang w:val="en-GB"/>
        </w:rPr>
        <w:t>goal</w:t>
      </w:r>
      <w:r w:rsidR="00E305BF">
        <w:rPr>
          <w:lang w:val="en-GB"/>
        </w:rPr>
        <w:t>. In this way</w:t>
      </w:r>
      <w:r w:rsidR="00E16C7C">
        <w:rPr>
          <w:lang w:val="en-GB"/>
        </w:rPr>
        <w:t>, priori</w:t>
      </w:r>
      <w:r>
        <w:rPr>
          <w:lang w:val="en-GB"/>
        </w:rPr>
        <w:t>zing investment at constant budget would imply to choose the project with the lowest</w:t>
      </w:r>
      <w:r w:rsidR="00E04059">
        <w:rPr>
          <w:lang w:val="en-GB"/>
        </w:rPr>
        <w:t xml:space="preserve"> cost-</w:t>
      </w:r>
      <w:r w:rsidR="00265F66">
        <w:rPr>
          <w:lang w:val="en-GB"/>
        </w:rPr>
        <w:t>effectiveness</w:t>
      </w:r>
      <w:r>
        <w:rPr>
          <w:lang w:val="en-GB"/>
        </w:rPr>
        <w:t xml:space="preserve"> ratio. In this way, the more interesting project is the restoration of Vurpillères stream</w:t>
      </w:r>
      <w:r w:rsidR="00970528">
        <w:rPr>
          <w:lang w:val="en-GB"/>
        </w:rPr>
        <w:t xml:space="preserve"> (Table 8</w:t>
      </w:r>
      <w:r w:rsidR="00A651F9">
        <w:rPr>
          <w:lang w:val="en-GB"/>
        </w:rPr>
        <w:t>)</w:t>
      </w:r>
      <w:r>
        <w:rPr>
          <w:lang w:val="en-GB"/>
        </w:rPr>
        <w:t>.</w:t>
      </w:r>
    </w:p>
    <w:p w14:paraId="5461FF0B" w14:textId="2FDB2F91" w:rsidR="00F517AE" w:rsidRDefault="00E305BF" w:rsidP="00380323">
      <w:pPr>
        <w:rPr>
          <w:lang w:val="en-GB"/>
        </w:rPr>
      </w:pPr>
      <w:r>
        <w:rPr>
          <w:lang w:val="en-GB"/>
        </w:rPr>
        <w:t>When we introduce more precise considerations, comparison needs to be conducted with caution.</w:t>
      </w:r>
      <w:r w:rsidR="00F517AE">
        <w:rPr>
          <w:lang w:val="en-GB"/>
        </w:rPr>
        <w:t xml:space="preserve"> </w:t>
      </w:r>
      <w:r w:rsidR="00970528">
        <w:rPr>
          <w:lang w:val="en-GB"/>
        </w:rPr>
        <w:t>Indeed, as we can see on Table 8</w:t>
      </w:r>
      <w:r w:rsidR="00F517AE">
        <w:rPr>
          <w:lang w:val="en-GB"/>
        </w:rPr>
        <w:t xml:space="preserve">, the Libellule zone appears to be the worst project when we consider its </w:t>
      </w:r>
      <w:r w:rsidR="00265F66">
        <w:rPr>
          <w:lang w:val="en-GB"/>
        </w:rPr>
        <w:t>efficacies</w:t>
      </w:r>
      <w:r w:rsidR="00F517AE">
        <w:rPr>
          <w:lang w:val="en-GB"/>
        </w:rPr>
        <w:t xml:space="preserve"> in perspective of </w:t>
      </w:r>
      <w:r w:rsidR="00E16C7C">
        <w:rPr>
          <w:lang w:val="en-GB"/>
        </w:rPr>
        <w:t xml:space="preserve">a restoration action focused on </w:t>
      </w:r>
      <w:r w:rsidR="00F517AE">
        <w:rPr>
          <w:lang w:val="en-GB"/>
        </w:rPr>
        <w:t xml:space="preserve">tertiary treatment of WWTP, whereas it becomes a more interesting </w:t>
      </w:r>
      <w:r w:rsidR="00E16C7C">
        <w:rPr>
          <w:lang w:val="en-GB"/>
        </w:rPr>
        <w:t>project</w:t>
      </w:r>
      <w:r w:rsidR="00F517AE">
        <w:rPr>
          <w:lang w:val="en-GB"/>
        </w:rPr>
        <w:t xml:space="preserve"> than bird repositories when we consider its </w:t>
      </w:r>
      <w:r w:rsidR="00265F66">
        <w:rPr>
          <w:lang w:val="en-GB"/>
        </w:rPr>
        <w:t>efficacies</w:t>
      </w:r>
      <w:r w:rsidR="00F517AE">
        <w:rPr>
          <w:lang w:val="en-GB"/>
        </w:rPr>
        <w:t xml:space="preserve"> in perspective of </w:t>
      </w:r>
      <w:r w:rsidR="00E16C7C">
        <w:rPr>
          <w:lang w:val="en-GB"/>
        </w:rPr>
        <w:t xml:space="preserve">a restoration action focused on biodiversity </w:t>
      </w:r>
      <w:r w:rsidR="00F517AE">
        <w:rPr>
          <w:lang w:val="en-GB"/>
        </w:rPr>
        <w:t>offset.</w:t>
      </w:r>
      <w:r w:rsidR="00C81438">
        <w:rPr>
          <w:lang w:val="en-GB"/>
        </w:rPr>
        <w:t xml:space="preserve"> </w:t>
      </w:r>
      <w:r>
        <w:rPr>
          <w:lang w:val="en-GB"/>
        </w:rPr>
        <w:t>In the same way</w:t>
      </w:r>
      <w:r w:rsidR="00D021D9">
        <w:rPr>
          <w:lang w:val="en-GB"/>
        </w:rPr>
        <w:t>,</w:t>
      </w:r>
      <w:r>
        <w:rPr>
          <w:lang w:val="en-GB"/>
        </w:rPr>
        <w:t xml:space="preserve"> projects are implemented on specific location, restricting investment to a specific area narrows the set of solution. </w:t>
      </w:r>
      <w:r w:rsidR="00E04059">
        <w:rPr>
          <w:lang w:val="en-GB"/>
        </w:rPr>
        <w:t>In this way, the q</w:t>
      </w:r>
      <w:r>
        <w:rPr>
          <w:lang w:val="en-GB"/>
        </w:rPr>
        <w:t>uestion of the best investment on the Seine estuary would lead to prefer mudflats rehabilitation over bird r</w:t>
      </w:r>
      <w:r w:rsidR="00970528">
        <w:rPr>
          <w:lang w:val="en-GB"/>
        </w:rPr>
        <w:t>epositories restoration (Table 8</w:t>
      </w:r>
      <w:r>
        <w:rPr>
          <w:lang w:val="en-GB"/>
        </w:rPr>
        <w:t xml:space="preserve">). </w:t>
      </w:r>
      <w:r w:rsidR="00F517AE">
        <w:rPr>
          <w:lang w:val="en-GB"/>
        </w:rPr>
        <w:t>These issues are related to methodological assumptions that need to be discussed.</w:t>
      </w:r>
    </w:p>
    <w:p w14:paraId="4E8230B2" w14:textId="77777777" w:rsidR="00F964B7" w:rsidRDefault="00F964B7" w:rsidP="00380323">
      <w:pPr>
        <w:pStyle w:val="Titre2"/>
        <w:rPr>
          <w:lang w:val="en-GB"/>
        </w:rPr>
      </w:pPr>
      <w:r>
        <w:rPr>
          <w:lang w:val="en-GB"/>
        </w:rPr>
        <w:t>Methodology</w:t>
      </w:r>
    </w:p>
    <w:p w14:paraId="7393057C" w14:textId="77777777" w:rsidR="00F964B7" w:rsidRDefault="00F964B7" w:rsidP="00380323">
      <w:pPr>
        <w:rPr>
          <w:lang w:val="en-GB"/>
        </w:rPr>
      </w:pPr>
      <w:r>
        <w:rPr>
          <w:lang w:val="en-GB"/>
        </w:rPr>
        <w:t>As mentioned earlier, the HEA methodology relies on key assumptions that need to be discussed in perspective of our proposal for ex</w:t>
      </w:r>
      <w:r w:rsidR="00714505">
        <w:rPr>
          <w:lang w:val="en-GB"/>
        </w:rPr>
        <w:t>pan</w:t>
      </w:r>
      <w:r>
        <w:rPr>
          <w:lang w:val="en-GB"/>
        </w:rPr>
        <w:t>sion of its use.</w:t>
      </w:r>
    </w:p>
    <w:p w14:paraId="6A466AAB" w14:textId="322F111C" w:rsidR="006444BB" w:rsidRPr="00BD7EF9" w:rsidRDefault="006444BB" w:rsidP="00BD7EF9">
      <w:pPr>
        <w:rPr>
          <w:lang w:val="en-GB"/>
        </w:rPr>
      </w:pPr>
      <w:r w:rsidRPr="00BD7EF9">
        <w:rPr>
          <w:lang w:val="en-GB"/>
        </w:rPr>
        <w:t xml:space="preserve">First, the value of </w:t>
      </w:r>
      <w:r w:rsidR="00650D75">
        <w:rPr>
          <w:lang w:val="en-GB"/>
        </w:rPr>
        <w:t>ecosystem</w:t>
      </w:r>
      <w:r w:rsidR="004C44E2" w:rsidRPr="00BD7EF9">
        <w:rPr>
          <w:lang w:val="en-GB"/>
        </w:rPr>
        <w:t xml:space="preserve"> services</w:t>
      </w:r>
      <w:r w:rsidRPr="00BD7EF9">
        <w:rPr>
          <w:lang w:val="en-GB"/>
        </w:rPr>
        <w:t xml:space="preserve"> is supposed to be constant over time, which might be true for short periods but is more difficult to argue for longer period</w:t>
      </w:r>
      <w:r w:rsidR="00B8788E" w:rsidRPr="00BD7EF9">
        <w:rPr>
          <w:lang w:val="en-GB"/>
        </w:rPr>
        <w:t>s</w:t>
      </w:r>
      <w:r w:rsidRPr="00BD7EF9">
        <w:rPr>
          <w:lang w:val="en-GB"/>
        </w:rPr>
        <w:t xml:space="preserve"> as retained by HEA </w:t>
      </w:r>
      <w:r w:rsidR="00CA020E" w:rsidRPr="00BD7EF9">
        <w:rPr>
          <w:lang w:val="en-GB"/>
        </w:rPr>
        <w:t>(</w:t>
      </w:r>
      <w:r w:rsidRPr="00BD7EF9">
        <w:rPr>
          <w:lang w:val="en-GB"/>
        </w:rPr>
        <w:t>Zafonte and Hampton, 2007</w:t>
      </w:r>
      <w:r w:rsidR="00CA020E" w:rsidRPr="00BD7EF9">
        <w:rPr>
          <w:lang w:val="en-GB"/>
        </w:rPr>
        <w:t>)</w:t>
      </w:r>
      <w:r w:rsidR="0055282C" w:rsidRPr="00BD7EF9">
        <w:rPr>
          <w:lang w:val="en-GB"/>
        </w:rPr>
        <w:t>.</w:t>
      </w:r>
      <w:r w:rsidR="00F410D0" w:rsidRPr="00BD7EF9">
        <w:rPr>
          <w:lang w:val="en-GB"/>
        </w:rPr>
        <w:t xml:space="preserve"> The question of constant value is also asked regarding the spatial dimension. We have consider</w:t>
      </w:r>
      <w:r w:rsidR="00B8788E" w:rsidRPr="00BD7EF9">
        <w:rPr>
          <w:lang w:val="en-GB"/>
        </w:rPr>
        <w:t>ed</w:t>
      </w:r>
      <w:r w:rsidR="00F410D0" w:rsidRPr="00BD7EF9">
        <w:rPr>
          <w:lang w:val="en-GB"/>
        </w:rPr>
        <w:t xml:space="preserve"> this same assumption for our calculation.</w:t>
      </w:r>
    </w:p>
    <w:p w14:paraId="2A770F71" w14:textId="6BE156E6" w:rsidR="00714505" w:rsidRDefault="0055282C" w:rsidP="00BD7EF9">
      <w:pPr>
        <w:rPr>
          <w:lang w:val="en-GB"/>
        </w:rPr>
      </w:pPr>
      <w:r w:rsidRPr="00BD7EF9">
        <w:rPr>
          <w:lang w:val="en-GB"/>
        </w:rPr>
        <w:t xml:space="preserve">Second, HEA applied a discount rate to the </w:t>
      </w:r>
      <w:r w:rsidR="004C44E2" w:rsidRPr="00BD7EF9">
        <w:rPr>
          <w:lang w:val="en-GB"/>
        </w:rPr>
        <w:t>ecological services</w:t>
      </w:r>
      <w:r w:rsidRPr="00BD7EF9">
        <w:rPr>
          <w:lang w:val="en-GB"/>
        </w:rPr>
        <w:t xml:space="preserve"> in order to integrate the human time pr</w:t>
      </w:r>
      <w:r w:rsidR="0056677B" w:rsidRPr="00BD7EF9">
        <w:rPr>
          <w:lang w:val="en-GB"/>
        </w:rPr>
        <w:t>eference for the present. There is an extended literature discussing the problems regarding discount rates and proposing modifications and alternatives</w:t>
      </w:r>
      <w:r w:rsidR="00714505" w:rsidRPr="00BD7EF9">
        <w:rPr>
          <w:lang w:val="en-GB"/>
        </w:rPr>
        <w:t xml:space="preserve"> </w:t>
      </w:r>
      <w:r w:rsidR="00CA020E" w:rsidRPr="00BD7EF9">
        <w:rPr>
          <w:lang w:val="en-GB"/>
        </w:rPr>
        <w:t>(</w:t>
      </w:r>
      <w:r w:rsidR="00714505" w:rsidRPr="00BD7EF9">
        <w:rPr>
          <w:lang w:val="en-GB"/>
        </w:rPr>
        <w:t>Henderson and Bateman, 1995 ; Weitzmann, 1998 ; Frederick et al., 2002; Young and Hatton McDonald, 2006</w:t>
      </w:r>
      <w:r w:rsidR="00CA020E" w:rsidRPr="00BD7EF9">
        <w:rPr>
          <w:lang w:val="en-GB"/>
        </w:rPr>
        <w:t>)</w:t>
      </w:r>
      <w:r w:rsidR="005233FA" w:rsidRPr="00BD7EF9">
        <w:rPr>
          <w:lang w:val="en-GB"/>
        </w:rPr>
        <w:t xml:space="preserve">. </w:t>
      </w:r>
      <w:r w:rsidR="0056677B" w:rsidRPr="00BD7EF9">
        <w:rPr>
          <w:lang w:val="en-GB"/>
        </w:rPr>
        <w:t xml:space="preserve">As a result, since </w:t>
      </w:r>
      <w:r w:rsidR="00B8788E" w:rsidRPr="00BD7EF9">
        <w:rPr>
          <w:lang w:val="en-GB"/>
        </w:rPr>
        <w:t xml:space="preserve">the </w:t>
      </w:r>
      <w:r w:rsidR="0056677B" w:rsidRPr="00BD7EF9">
        <w:rPr>
          <w:lang w:val="en-GB"/>
        </w:rPr>
        <w:t>time reference is the year of impact</w:t>
      </w:r>
      <w:r w:rsidR="00B8788E" w:rsidRPr="00BD7EF9">
        <w:rPr>
          <w:lang w:val="en-GB"/>
        </w:rPr>
        <w:t>,</w:t>
      </w:r>
      <w:r w:rsidR="0056677B" w:rsidRPr="00BD7EF9">
        <w:rPr>
          <w:lang w:val="en-GB"/>
        </w:rPr>
        <w:t xml:space="preserve"> project</w:t>
      </w:r>
      <w:r w:rsidR="00B8788E" w:rsidRPr="00BD7EF9">
        <w:rPr>
          <w:lang w:val="en-GB"/>
        </w:rPr>
        <w:t>s</w:t>
      </w:r>
      <w:r w:rsidR="0056677B" w:rsidRPr="00BD7EF9">
        <w:rPr>
          <w:lang w:val="en-GB"/>
        </w:rPr>
        <w:t xml:space="preserve"> implemented </w:t>
      </w:r>
      <w:r w:rsidR="00B8788E" w:rsidRPr="00BD7EF9">
        <w:rPr>
          <w:lang w:val="en-GB"/>
        </w:rPr>
        <w:t>earlier have a greater value</w:t>
      </w:r>
      <w:r w:rsidR="0056677B" w:rsidRPr="00BD7EF9">
        <w:rPr>
          <w:lang w:val="en-GB"/>
        </w:rPr>
        <w:t xml:space="preserve">. In the context of our extended approach, this can raise issues. For example in the case of the use of HEA to value production of biodiversity offset, a project implemented before impacts could accumulate enough </w:t>
      </w:r>
      <w:r w:rsidR="004C44E2" w:rsidRPr="00BD7EF9">
        <w:rPr>
          <w:lang w:val="en-GB"/>
        </w:rPr>
        <w:t>ecological services</w:t>
      </w:r>
      <w:r w:rsidR="0056677B" w:rsidRPr="00BD7EF9">
        <w:rPr>
          <w:lang w:val="en-GB"/>
        </w:rPr>
        <w:t xml:space="preserve"> to compensate impacts on larger area which seems to be the opposite of th</w:t>
      </w:r>
      <w:r w:rsidR="00BC0DA1">
        <w:rPr>
          <w:lang w:val="en-GB"/>
        </w:rPr>
        <w:t>e objective of the legislation.</w:t>
      </w:r>
    </w:p>
    <w:p w14:paraId="3ECFB934" w14:textId="77777777" w:rsidR="00BC0DA1" w:rsidRPr="00BD7EF9" w:rsidRDefault="00BC0DA1" w:rsidP="00BC0DA1">
      <w:pPr>
        <w:rPr>
          <w:lang w:val="en-GB"/>
        </w:rPr>
      </w:pPr>
      <w:r>
        <w:rPr>
          <w:lang w:val="en-GB"/>
        </w:rPr>
        <w:lastRenderedPageBreak/>
        <w:t>Third</w:t>
      </w:r>
      <w:r w:rsidRPr="00BD7EF9">
        <w:rPr>
          <w:lang w:val="en-GB"/>
        </w:rPr>
        <w:t>, the quantity of DSAYs we calculated using HEA is heavily dependent of the choice of metrics (Strange et al., 2002). This is part of the strength of HEA into the NRDA framework, it allows to focus discussion on the choice of the metrics. Adoption of HEA resulted from a will of simplification of the calculation of costs since previously, the complexity and opacity of calculations systems limited implementation of compensation measures.</w:t>
      </w:r>
    </w:p>
    <w:p w14:paraId="30C76102" w14:textId="36826309" w:rsidR="00BC0DA1" w:rsidRPr="00BD7EF9" w:rsidRDefault="00BC0DA1" w:rsidP="00BC0DA1">
      <w:pPr>
        <w:rPr>
          <w:lang w:val="en-GB"/>
        </w:rPr>
      </w:pPr>
      <w:r>
        <w:rPr>
          <w:lang w:val="en-GB"/>
        </w:rPr>
        <w:t>Fourth</w:t>
      </w:r>
      <w:r w:rsidRPr="00BD7EF9">
        <w:rPr>
          <w:lang w:val="en-GB"/>
        </w:rPr>
        <w:t>, we note that calculation of DSAYs relies on assumptions about the maturity function or the observation of metrics. All assumptions on the value of the metrics explicitly stated in this paper were conducted according to data availability but only rely on authors’ arbitration. In its genuine use HEA relies on a more participatory process which helps reduce uncertainty accumulated through assumptions.</w:t>
      </w:r>
    </w:p>
    <w:p w14:paraId="454F2545" w14:textId="09A4ECA1" w:rsidR="00BC0DA1" w:rsidRDefault="00BC0DA1" w:rsidP="00BC0DA1">
      <w:pPr>
        <w:rPr>
          <w:lang w:val="en-GB"/>
        </w:rPr>
      </w:pPr>
      <w:r>
        <w:rPr>
          <w:lang w:val="en-GB"/>
        </w:rPr>
        <w:t>Fifth</w:t>
      </w:r>
      <w:r w:rsidR="000F2008" w:rsidRPr="00BD7EF9">
        <w:rPr>
          <w:lang w:val="en-GB"/>
        </w:rPr>
        <w:t xml:space="preserve">, </w:t>
      </w:r>
      <w:r w:rsidR="00FB3836" w:rsidRPr="00BD7EF9">
        <w:rPr>
          <w:lang w:val="en-GB"/>
        </w:rPr>
        <w:t>HEA allow</w:t>
      </w:r>
      <w:r w:rsidR="00254519" w:rsidRPr="00BD7EF9">
        <w:rPr>
          <w:lang w:val="en-GB"/>
        </w:rPr>
        <w:t>s</w:t>
      </w:r>
      <w:r w:rsidR="00FB3836" w:rsidRPr="00BD7EF9">
        <w:rPr>
          <w:lang w:val="en-GB"/>
        </w:rPr>
        <w:t xml:space="preserve"> the application of a ratio, </w:t>
      </w:r>
      <w:r w:rsidR="00B8788E" w:rsidRPr="00BD7EF9">
        <w:rPr>
          <w:lang w:val="en-GB"/>
        </w:rPr>
        <w:t xml:space="preserve">which </w:t>
      </w:r>
      <w:r w:rsidR="00FB3836" w:rsidRPr="00BD7EF9">
        <w:rPr>
          <w:lang w:val="en-GB"/>
        </w:rPr>
        <w:t xml:space="preserve">can be applied to illustrate preference for some action over </w:t>
      </w:r>
      <w:r w:rsidR="00B8788E" w:rsidRPr="00BD7EF9">
        <w:rPr>
          <w:lang w:val="en-GB"/>
        </w:rPr>
        <w:t>an</w:t>
      </w:r>
      <w:r w:rsidR="00FB3836" w:rsidRPr="00BD7EF9">
        <w:rPr>
          <w:lang w:val="en-GB"/>
        </w:rPr>
        <w:t xml:space="preserve">other </w:t>
      </w:r>
      <w:r w:rsidR="00CA020E" w:rsidRPr="00BD7EF9">
        <w:rPr>
          <w:lang w:val="en-GB"/>
        </w:rPr>
        <w:t>(</w:t>
      </w:r>
      <w:r w:rsidR="00FB3836" w:rsidRPr="00BD7EF9">
        <w:rPr>
          <w:lang w:val="en-GB"/>
        </w:rPr>
        <w:t>Levrel et al., 2012</w:t>
      </w:r>
      <w:r w:rsidR="00CA020E" w:rsidRPr="00BD7EF9">
        <w:rPr>
          <w:lang w:val="en-GB"/>
        </w:rPr>
        <w:t>)</w:t>
      </w:r>
      <w:r w:rsidR="00FB3836" w:rsidRPr="00BD7EF9">
        <w:rPr>
          <w:lang w:val="en-GB"/>
        </w:rPr>
        <w:t xml:space="preserve"> or to weight on the location of compensation regarding the location of the impact.</w:t>
      </w:r>
      <w:r w:rsidR="001373CB" w:rsidRPr="00BD7EF9">
        <w:rPr>
          <w:lang w:val="en-GB"/>
        </w:rPr>
        <w:t xml:space="preserve"> </w:t>
      </w:r>
      <w:r>
        <w:rPr>
          <w:lang w:val="en-GB"/>
        </w:rPr>
        <w:t>It can be a way to take, indirectly, the value of the ES lost and the ES gained. Thus, e</w:t>
      </w:r>
      <w:r w:rsidRPr="00094AAA">
        <w:rPr>
          <w:lang w:val="en-GB"/>
        </w:rPr>
        <w:t xml:space="preserve">quation 1 can be </w:t>
      </w:r>
      <w:r>
        <w:rPr>
          <w:lang w:val="en-GB"/>
        </w:rPr>
        <w:t>transform in</w:t>
      </w:r>
      <w:r w:rsidRPr="00094AAA">
        <w:rPr>
          <w:lang w:val="en-GB"/>
        </w:rPr>
        <w:t xml:space="preserve"> </w:t>
      </w:r>
      <w:r>
        <w:rPr>
          <w:lang w:val="en-GB"/>
        </w:rPr>
        <w:t xml:space="preserve">equation 2 </w:t>
      </w:r>
      <w:r w:rsidRPr="00094AAA">
        <w:rPr>
          <w:lang w:val="en-GB"/>
        </w:rPr>
        <w:t>so as to help operator</w:t>
      </w:r>
      <w:r>
        <w:rPr>
          <w:lang w:val="en-GB"/>
        </w:rPr>
        <w:t>s</w:t>
      </w:r>
      <w:r w:rsidRPr="00094AAA">
        <w:rPr>
          <w:lang w:val="en-GB"/>
        </w:rPr>
        <w:t xml:space="preserve"> determin</w:t>
      </w:r>
      <w:r>
        <w:rPr>
          <w:lang w:val="en-GB"/>
        </w:rPr>
        <w:t>e</w:t>
      </w:r>
      <w:r w:rsidRPr="00094AAA">
        <w:rPr>
          <w:lang w:val="en-GB"/>
        </w:rPr>
        <w:t xml:space="preserve"> the </w:t>
      </w:r>
      <w:r>
        <w:rPr>
          <w:lang w:val="en-GB"/>
        </w:rPr>
        <w:t>size of restoration.</w:t>
      </w:r>
      <w:r w:rsidRPr="00094AAA">
        <w:rPr>
          <w:lang w:val="en-GB"/>
        </w:rPr>
        <w:t xml:space="preserve"> </w:t>
      </w:r>
      <w:r>
        <w:rPr>
          <w:lang w:val="en-GB"/>
        </w:rPr>
        <w:t>I</w:t>
      </w:r>
      <w:r w:rsidRPr="00094AAA">
        <w:rPr>
          <w:lang w:val="en-GB"/>
        </w:rPr>
        <w:t>t is</w:t>
      </w:r>
      <w:r>
        <w:rPr>
          <w:lang w:val="en-GB"/>
        </w:rPr>
        <w:t xml:space="preserve"> thus possible to apply the ratio of the value of damaged services to the value of restored services (</w:t>
      </w:r>
      <m:oMath>
        <m:f>
          <m:fPr>
            <m:ctrlPr>
              <w:rPr>
                <w:rFonts w:ascii="Cambria Math" w:hAnsi="Cambria Math"/>
                <w:b/>
                <w:i/>
                <w:lang w:val="en-GB"/>
              </w:rPr>
            </m:ctrlPr>
          </m:fPr>
          <m:num>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I</m:t>
                </m:r>
              </m:sub>
            </m:sSub>
          </m:num>
          <m:den>
            <m:sSub>
              <m:sSubPr>
                <m:ctrlPr>
                  <w:rPr>
                    <w:rFonts w:ascii="Cambria Math" w:hAnsi="Cambria Math"/>
                    <w:b/>
                    <w:i/>
                    <w:lang w:val="en-GB"/>
                  </w:rPr>
                </m:ctrlPr>
              </m:sSubPr>
              <m:e>
                <m:r>
                  <m:rPr>
                    <m:sty m:val="bi"/>
                  </m:rPr>
                  <w:rPr>
                    <w:rFonts w:ascii="Cambria Math" w:hAnsi="Cambria Math"/>
                    <w:lang w:val="en-GB"/>
                  </w:rPr>
                  <m:t>V</m:t>
                </m:r>
              </m:e>
              <m:sub>
                <m:r>
                  <m:rPr>
                    <m:sty m:val="bi"/>
                  </m:rPr>
                  <w:rPr>
                    <w:rFonts w:ascii="Cambria Math" w:hAnsi="Cambria Math"/>
                    <w:lang w:val="en-GB"/>
                  </w:rPr>
                  <m:t>R</m:t>
                </m:r>
              </m:sub>
            </m:sSub>
          </m:den>
        </m:f>
      </m:oMath>
      <w:r w:rsidRPr="00094AAA">
        <w:rPr>
          <w:lang w:val="en-GB"/>
        </w:rPr>
        <w:t>). Ratios can be applied</w:t>
      </w:r>
      <w:r>
        <w:rPr>
          <w:lang w:val="en-GB"/>
        </w:rPr>
        <w:t>,</w:t>
      </w:r>
      <w:r w:rsidRPr="00094AAA">
        <w:rPr>
          <w:lang w:val="en-GB"/>
        </w:rPr>
        <w:t xml:space="preserve"> for example</w:t>
      </w:r>
      <w:r>
        <w:rPr>
          <w:lang w:val="en-GB"/>
        </w:rPr>
        <w:t>,</w:t>
      </w:r>
      <w:r w:rsidRPr="00094AAA">
        <w:rPr>
          <w:lang w:val="en-GB"/>
        </w:rPr>
        <w:t xml:space="preserve"> to give preferences on the type of actions chosen to implement compensatory restoration </w:t>
      </w:r>
      <w:r>
        <w:rPr>
          <w:lang w:val="en-GB"/>
        </w:rPr>
        <w:t>(</w:t>
      </w:r>
      <w:r w:rsidRPr="00094AAA">
        <w:rPr>
          <w:lang w:val="en-GB"/>
        </w:rPr>
        <w:t>Levrel et al., 2012</w:t>
      </w:r>
      <w:r>
        <w:rPr>
          <w:lang w:val="en-GB"/>
        </w:rPr>
        <w:t>)</w:t>
      </w:r>
      <w:r w:rsidRPr="00094AAA">
        <w:rPr>
          <w:lang w:val="en-GB"/>
        </w:rPr>
        <w:t>.</w:t>
      </w:r>
    </w:p>
    <w:p w14:paraId="085594F2" w14:textId="77777777" w:rsidR="00BC0DA1" w:rsidRDefault="00BC0DA1" w:rsidP="00BC0DA1">
      <w:pPr>
        <w:ind w:left="709"/>
        <w:rPr>
          <w:lang w:val="en-GB"/>
        </w:rPr>
      </w:pPr>
    </w:p>
    <w:p w14:paraId="1E6DF733" w14:textId="563FC953" w:rsidR="00BC0DA1" w:rsidRDefault="00BC0DA1" w:rsidP="00BC0DA1">
      <w:pPr>
        <w:rPr>
          <w:lang w:val="en-GB"/>
        </w:rPr>
      </w:pPr>
      <w:r w:rsidRPr="00F80F1F">
        <w:rPr>
          <w:lang w:val="en-GB"/>
        </w:rPr>
        <w:t xml:space="preserve"> </w:t>
      </w:r>
      <m:oMath>
        <m:sSub>
          <m:sSubPr>
            <m:ctrlPr>
              <w:rPr>
                <w:rFonts w:ascii="Cambria Math" w:hAnsi="Cambria Math"/>
                <w:lang w:val="en-GB"/>
              </w:rPr>
            </m:ctrlPr>
          </m:sSubPr>
          <m:e>
            <m:r>
              <m:rPr>
                <m:sty m:val="bi"/>
              </m:rPr>
              <w:rPr>
                <w:rFonts w:ascii="Cambria Math" w:hAnsi="Cambria Math"/>
                <w:lang w:val="en-GB"/>
              </w:rPr>
              <m:t>A</m:t>
            </m:r>
          </m:e>
          <m:sub>
            <m:r>
              <m:rPr>
                <m:sty m:val="bi"/>
              </m:rPr>
              <w:rPr>
                <w:rFonts w:ascii="Cambria Math" w:hAnsi="Cambria Math"/>
                <w:lang w:val="en-GB"/>
              </w:rPr>
              <m:t>R</m:t>
            </m:r>
          </m:sub>
        </m:sSub>
        <m:r>
          <m:rPr>
            <m:sty m:val="p"/>
          </m:rPr>
          <w:rPr>
            <w:rFonts w:ascii="Cambria Math" w:hAnsi="Cambria Math"/>
            <w:lang w:val="en-GB"/>
          </w:rPr>
          <m:t xml:space="preserve">= </m:t>
        </m:r>
        <m:f>
          <m:fPr>
            <m:ctrlPr>
              <w:rPr>
                <w:rFonts w:ascii="Cambria Math" w:hAnsi="Cambria Math"/>
                <w:lang w:val="en-GB"/>
              </w:rPr>
            </m:ctrlPr>
          </m:fPr>
          <m:num>
            <m:sSub>
              <m:sSubPr>
                <m:ctrlPr>
                  <w:rPr>
                    <w:rFonts w:ascii="Cambria Math" w:hAnsi="Cambria Math"/>
                    <w:lang w:val="en-GB"/>
                  </w:rPr>
                </m:ctrlPr>
              </m:sSubPr>
              <m:e>
                <m:r>
                  <m:rPr>
                    <m:sty m:val="bi"/>
                  </m:rPr>
                  <w:rPr>
                    <w:rFonts w:ascii="Cambria Math" w:hAnsi="Cambria Math"/>
                    <w:lang w:val="en-GB"/>
                  </w:rPr>
                  <m:t>V</m:t>
                </m:r>
              </m:e>
              <m:sub>
                <m:r>
                  <m:rPr>
                    <m:sty m:val="bi"/>
                  </m:rPr>
                  <w:rPr>
                    <w:rFonts w:ascii="Cambria Math" w:hAnsi="Cambria Math"/>
                    <w:lang w:val="en-GB"/>
                  </w:rPr>
                  <m:t>I</m:t>
                </m:r>
              </m:sub>
            </m:sSub>
          </m:num>
          <m:den>
            <m:sSub>
              <m:sSubPr>
                <m:ctrlPr>
                  <w:rPr>
                    <w:rFonts w:ascii="Cambria Math" w:hAnsi="Cambria Math"/>
                    <w:lang w:val="en-GB"/>
                  </w:rPr>
                </m:ctrlPr>
              </m:sSubPr>
              <m:e>
                <m:r>
                  <m:rPr>
                    <m:sty m:val="bi"/>
                  </m:rPr>
                  <w:rPr>
                    <w:rFonts w:ascii="Cambria Math" w:hAnsi="Cambria Math"/>
                    <w:lang w:val="en-GB"/>
                  </w:rPr>
                  <m:t>V</m:t>
                </m:r>
              </m:e>
              <m:sub>
                <m:r>
                  <m:rPr>
                    <m:sty m:val="bi"/>
                  </m:rPr>
                  <w:rPr>
                    <w:rFonts w:ascii="Cambria Math" w:hAnsi="Cambria Math"/>
                    <w:lang w:val="en-GB"/>
                  </w:rPr>
                  <m:t>R</m:t>
                </m:r>
              </m:sub>
            </m:sSub>
          </m:den>
        </m:f>
        <m:r>
          <m:rPr>
            <m:sty m:val="p"/>
          </m:rPr>
          <w:rPr>
            <w:rFonts w:ascii="Cambria Math" w:hAnsi="Cambria Math"/>
            <w:lang w:val="en-GB"/>
          </w:rPr>
          <m:t>×</m:t>
        </m:r>
        <m:f>
          <m:fPr>
            <m:ctrlPr>
              <w:rPr>
                <w:rFonts w:ascii="Cambria Math" w:hAnsi="Cambria Math"/>
                <w:lang w:val="en-GB"/>
              </w:rPr>
            </m:ctrlPr>
          </m:fPr>
          <m:num>
            <m:sSub>
              <m:sSubPr>
                <m:ctrlPr>
                  <w:rPr>
                    <w:rFonts w:ascii="Cambria Math" w:hAnsi="Cambria Math"/>
                    <w:lang w:val="en-GB"/>
                  </w:rPr>
                </m:ctrlPr>
              </m:sSubPr>
              <m:e>
                <m:r>
                  <m:rPr>
                    <m:sty m:val="bi"/>
                  </m:rPr>
                  <w:rPr>
                    <w:rFonts w:ascii="Cambria Math" w:hAnsi="Cambria Math"/>
                    <w:lang w:val="en-GB"/>
                  </w:rPr>
                  <m:t>A</m:t>
                </m:r>
              </m:e>
              <m:sub>
                <m:r>
                  <m:rPr>
                    <m:sty m:val="bi"/>
                  </m:rPr>
                  <w:rPr>
                    <w:rFonts w:ascii="Cambria Math" w:hAnsi="Cambria Math"/>
                    <w:lang w:val="en-GB"/>
                  </w:rPr>
                  <m:t>I</m:t>
                </m:r>
              </m:sub>
            </m:sSub>
            <m:sSub>
              <m:sSubPr>
                <m:ctrlPr>
                  <w:rPr>
                    <w:rFonts w:ascii="Cambria Math" w:hAnsi="Cambria Math"/>
                    <w:b/>
                    <w:i/>
                    <w:lang w:val="en-GB"/>
                  </w:rPr>
                </m:ctrlPr>
              </m:sSubPr>
              <m:e>
                <m:r>
                  <m:rPr>
                    <m:sty m:val="bi"/>
                  </m:rPr>
                  <w:rPr>
                    <w:rFonts w:ascii="Cambria Math" w:hAnsi="Cambria Math"/>
                    <w:lang w:val="en-GB"/>
                  </w:rPr>
                  <m:t>I</m:t>
                </m:r>
              </m:e>
              <m:sub>
                <m:r>
                  <m:rPr>
                    <m:sty m:val="bi"/>
                  </m:rPr>
                  <w:rPr>
                    <w:rFonts w:ascii="Cambria Math" w:hAnsi="Cambria Math"/>
                    <w:lang w:val="en-GB"/>
                  </w:rPr>
                  <m:t>t</m:t>
                </m:r>
              </m:sub>
            </m:sSub>
            <m:sSup>
              <m:sSupPr>
                <m:ctrlPr>
                  <w:rPr>
                    <w:rFonts w:ascii="Cambria Math" w:hAnsi="Cambria Math"/>
                    <w:lang w:val="en-GB"/>
                  </w:rPr>
                </m:ctrlPr>
              </m:sSupPr>
              <m:e>
                <m:r>
                  <m:rPr>
                    <m:sty m:val="p"/>
                  </m:rPr>
                  <w:rPr>
                    <w:rFonts w:ascii="Cambria Math" w:hAnsi="Cambria Math"/>
                    <w:lang w:val="en-GB"/>
                  </w:rPr>
                  <m:t>(</m:t>
                </m:r>
                <m:r>
                  <m:rPr>
                    <m:sty m:val="b"/>
                  </m:rPr>
                  <w:rPr>
                    <w:rFonts w:ascii="Cambria Math" w:hAnsi="Cambria Math"/>
                    <w:lang w:val="en-GB"/>
                  </w:rPr>
                  <m:t>1</m:t>
                </m:r>
                <m:r>
                  <m:rPr>
                    <m:sty m:val="p"/>
                  </m:rPr>
                  <w:rPr>
                    <w:rFonts w:ascii="Cambria Math" w:hAnsi="Cambria Math"/>
                    <w:lang w:val="en-GB"/>
                  </w:rPr>
                  <m:t>+</m:t>
                </m:r>
                <m:r>
                  <m:rPr>
                    <m:sty m:val="bi"/>
                  </m:rPr>
                  <w:rPr>
                    <w:rFonts w:ascii="Cambria Math" w:hAnsi="Cambria Math"/>
                    <w:lang w:val="en-GB"/>
                  </w:rPr>
                  <m:t>r</m:t>
                </m:r>
                <m:r>
                  <m:rPr>
                    <m:sty m:val="p"/>
                  </m:rPr>
                  <w:rPr>
                    <w:rFonts w:ascii="Cambria Math" w:hAnsi="Cambria Math"/>
                    <w:lang w:val="en-GB"/>
                  </w:rPr>
                  <m:t>)</m:t>
                </m:r>
              </m:e>
              <m:sup>
                <m:r>
                  <m:rPr>
                    <m:sty m:val="p"/>
                  </m:rPr>
                  <w:rPr>
                    <w:rFonts w:ascii="Cambria Math" w:hAnsi="Cambria Math"/>
                    <w:lang w:val="en-GB"/>
                  </w:rPr>
                  <m:t>-</m:t>
                </m:r>
                <m:sSub>
                  <m:sSubPr>
                    <m:ctrlPr>
                      <w:rPr>
                        <w:rFonts w:ascii="Cambria Math" w:hAnsi="Cambria Math"/>
                        <w:lang w:val="en-GB"/>
                      </w:rPr>
                    </m:ctrlPr>
                  </m:sSubPr>
                  <m:e>
                    <m:r>
                      <m:rPr>
                        <m:sty m:val="bi"/>
                      </m:rPr>
                      <w:rPr>
                        <w:rFonts w:ascii="Cambria Math" w:hAnsi="Cambria Math"/>
                        <w:lang w:val="en-GB"/>
                      </w:rPr>
                      <m:t>T</m:t>
                    </m:r>
                  </m:e>
                  <m:sub>
                    <m:r>
                      <m:rPr>
                        <m:sty m:val="bi"/>
                      </m:rPr>
                      <w:rPr>
                        <w:rFonts w:ascii="Cambria Math" w:hAnsi="Cambria Math"/>
                        <w:lang w:val="en-GB"/>
                      </w:rPr>
                      <m:t>I</m:t>
                    </m:r>
                  </m:sub>
                </m:sSub>
              </m:sup>
            </m:sSup>
          </m:num>
          <m:den>
            <m:sSub>
              <m:sSubPr>
                <m:ctrlPr>
                  <w:rPr>
                    <w:rFonts w:ascii="Cambria Math" w:hAnsi="Cambria Math"/>
                    <w:b/>
                    <w:i/>
                    <w:lang w:val="en-GB"/>
                  </w:rPr>
                </m:ctrlPr>
              </m:sSubPr>
              <m:e>
                <m:r>
                  <m:rPr>
                    <m:sty m:val="bi"/>
                  </m:rPr>
                  <w:rPr>
                    <w:rFonts w:ascii="Cambria Math" w:hAnsi="Cambria Math"/>
                    <w:lang w:val="en-GB"/>
                  </w:rPr>
                  <m:t>R</m:t>
                </m:r>
              </m:e>
              <m:sub>
                <m:r>
                  <m:rPr>
                    <m:sty m:val="bi"/>
                  </m:rPr>
                  <w:rPr>
                    <w:rFonts w:ascii="Cambria Math" w:hAnsi="Cambria Math"/>
                    <w:lang w:val="en-GB"/>
                  </w:rPr>
                  <m:t>t</m:t>
                </m:r>
              </m:sub>
            </m:sSub>
            <m:sSup>
              <m:sSupPr>
                <m:ctrlPr>
                  <w:rPr>
                    <w:rFonts w:ascii="Cambria Math" w:hAnsi="Cambria Math"/>
                    <w:lang w:val="en-GB"/>
                  </w:rPr>
                </m:ctrlPr>
              </m:sSupPr>
              <m:e>
                <m:r>
                  <m:rPr>
                    <m:sty m:val="p"/>
                  </m:rPr>
                  <w:rPr>
                    <w:rFonts w:ascii="Cambria Math" w:hAnsi="Cambria Math"/>
                    <w:lang w:val="en-GB"/>
                  </w:rPr>
                  <m:t>(</m:t>
                </m:r>
                <m:r>
                  <m:rPr>
                    <m:sty m:val="b"/>
                  </m:rPr>
                  <w:rPr>
                    <w:rFonts w:ascii="Cambria Math" w:hAnsi="Cambria Math"/>
                    <w:lang w:val="en-GB"/>
                  </w:rPr>
                  <m:t>1</m:t>
                </m:r>
                <m:r>
                  <m:rPr>
                    <m:sty m:val="p"/>
                  </m:rPr>
                  <w:rPr>
                    <w:rFonts w:ascii="Cambria Math" w:hAnsi="Cambria Math"/>
                    <w:lang w:val="en-GB"/>
                  </w:rPr>
                  <m:t>+</m:t>
                </m:r>
                <m:r>
                  <m:rPr>
                    <m:sty m:val="bi"/>
                  </m:rPr>
                  <w:rPr>
                    <w:rFonts w:ascii="Cambria Math" w:hAnsi="Cambria Math"/>
                    <w:lang w:val="en-GB"/>
                  </w:rPr>
                  <m:t>r</m:t>
                </m:r>
                <m:r>
                  <m:rPr>
                    <m:sty m:val="p"/>
                  </m:rPr>
                  <w:rPr>
                    <w:rFonts w:ascii="Cambria Math" w:hAnsi="Cambria Math"/>
                    <w:lang w:val="en-GB"/>
                  </w:rPr>
                  <m:t>)</m:t>
                </m:r>
              </m:e>
              <m:sup>
                <m:sSub>
                  <m:sSubPr>
                    <m:ctrlPr>
                      <w:rPr>
                        <w:rFonts w:ascii="Cambria Math" w:hAnsi="Cambria Math"/>
                        <w:lang w:val="en-GB"/>
                      </w:rPr>
                    </m:ctrlPr>
                  </m:sSubPr>
                  <m:e>
                    <m:r>
                      <m:rPr>
                        <m:sty m:val="p"/>
                      </m:rPr>
                      <w:rPr>
                        <w:rFonts w:ascii="Cambria Math" w:hAnsi="Cambria Math"/>
                        <w:lang w:val="en-GB"/>
                      </w:rPr>
                      <m:t>-</m:t>
                    </m:r>
                    <m:r>
                      <m:rPr>
                        <m:sty m:val="bi"/>
                      </m:rPr>
                      <w:rPr>
                        <w:rFonts w:ascii="Cambria Math" w:hAnsi="Cambria Math"/>
                        <w:lang w:val="en-GB"/>
                      </w:rPr>
                      <m:t>T</m:t>
                    </m:r>
                  </m:e>
                  <m:sub>
                    <m:r>
                      <m:rPr>
                        <m:sty m:val="bi"/>
                      </m:rPr>
                      <w:rPr>
                        <w:rFonts w:ascii="Cambria Math" w:hAnsi="Cambria Math"/>
                        <w:lang w:val="en-GB"/>
                      </w:rPr>
                      <m:t>R</m:t>
                    </m:r>
                  </m:sub>
                </m:sSub>
              </m:sup>
            </m:sSup>
          </m:den>
        </m:f>
      </m:oMath>
      <w:r>
        <w:rPr>
          <w:lang w:val="en-GB"/>
        </w:rPr>
        <w:tab/>
      </w:r>
      <w:r>
        <w:rPr>
          <w:lang w:val="en-GB"/>
        </w:rPr>
        <w:tab/>
      </w:r>
    </w:p>
    <w:p w14:paraId="57C1EA87" w14:textId="77777777" w:rsidR="00BC0DA1" w:rsidRDefault="00BC0DA1" w:rsidP="00BD7EF9">
      <w:pPr>
        <w:rPr>
          <w:lang w:val="en-GB"/>
        </w:rPr>
      </w:pPr>
    </w:p>
    <w:p w14:paraId="34983C6A" w14:textId="7BB1316C" w:rsidR="00FB3836" w:rsidRPr="00BD7EF9" w:rsidRDefault="001373CB" w:rsidP="00BD7EF9">
      <w:pPr>
        <w:rPr>
          <w:lang w:val="en-GB"/>
        </w:rPr>
      </w:pPr>
      <w:r w:rsidRPr="00BD7EF9">
        <w:rPr>
          <w:lang w:val="en-GB"/>
        </w:rPr>
        <w:t xml:space="preserve">We have not applied any ratio </w:t>
      </w:r>
      <w:r w:rsidR="0056677B" w:rsidRPr="00BD7EF9">
        <w:rPr>
          <w:lang w:val="en-GB"/>
        </w:rPr>
        <w:t xml:space="preserve">in our </w:t>
      </w:r>
      <w:r w:rsidR="00B8788E" w:rsidRPr="00BD7EF9">
        <w:rPr>
          <w:lang w:val="en-GB"/>
        </w:rPr>
        <w:t xml:space="preserve">calculations, </w:t>
      </w:r>
      <w:r w:rsidR="0056677B" w:rsidRPr="00BD7EF9">
        <w:rPr>
          <w:lang w:val="en-GB"/>
        </w:rPr>
        <w:t>but application of HEA in a decision procedure could consider application of ratio.</w:t>
      </w:r>
      <w:r w:rsidR="00E04059" w:rsidRPr="00BD7EF9">
        <w:rPr>
          <w:lang w:val="en-GB"/>
        </w:rPr>
        <w:t xml:space="preserve"> For example</w:t>
      </w:r>
      <w:r w:rsidR="00B8788E" w:rsidRPr="00BD7EF9">
        <w:rPr>
          <w:lang w:val="en-GB"/>
        </w:rPr>
        <w:t>,</w:t>
      </w:r>
      <w:r w:rsidR="00E04059" w:rsidRPr="00BD7EF9">
        <w:rPr>
          <w:lang w:val="en-GB"/>
        </w:rPr>
        <w:t xml:space="preserve"> in the case of the meander, we stated that restoration outcome did not appear at the expected location</w:t>
      </w:r>
      <w:r w:rsidR="00996D4D" w:rsidRPr="00BD7EF9">
        <w:rPr>
          <w:lang w:val="en-GB"/>
        </w:rPr>
        <w:t>. A</w:t>
      </w:r>
      <w:r w:rsidR="00E04059" w:rsidRPr="00BD7EF9">
        <w:rPr>
          <w:lang w:val="en-GB"/>
        </w:rPr>
        <w:t xml:space="preserve"> ratio could be applied to underline the inadequacy of the outcomes to the institutional </w:t>
      </w:r>
      <w:r w:rsidR="002B7844" w:rsidRPr="00BD7EF9">
        <w:rPr>
          <w:lang w:val="en-GB"/>
        </w:rPr>
        <w:t>goal</w:t>
      </w:r>
      <w:r w:rsidR="00996D4D" w:rsidRPr="00BD7EF9">
        <w:rPr>
          <w:lang w:val="en-GB"/>
        </w:rPr>
        <w:t xml:space="preserve"> and</w:t>
      </w:r>
      <w:r w:rsidR="00E04059" w:rsidRPr="00BD7EF9">
        <w:rPr>
          <w:lang w:val="en-GB"/>
        </w:rPr>
        <w:t xml:space="preserve"> </w:t>
      </w:r>
      <w:r w:rsidR="00996D4D" w:rsidRPr="00BD7EF9">
        <w:rPr>
          <w:lang w:val="en-GB"/>
        </w:rPr>
        <w:t xml:space="preserve">to </w:t>
      </w:r>
      <w:r w:rsidR="00E04059" w:rsidRPr="00BD7EF9">
        <w:rPr>
          <w:lang w:val="en-GB"/>
        </w:rPr>
        <w:t>decreas</w:t>
      </w:r>
      <w:r w:rsidR="00996D4D" w:rsidRPr="00BD7EF9">
        <w:rPr>
          <w:lang w:val="en-GB"/>
        </w:rPr>
        <w:t>e</w:t>
      </w:r>
      <w:r w:rsidR="00E04059" w:rsidRPr="00BD7EF9">
        <w:rPr>
          <w:lang w:val="en-GB"/>
        </w:rPr>
        <w:t xml:space="preserve"> the</w:t>
      </w:r>
      <w:r w:rsidR="00996D4D" w:rsidRPr="00BD7EF9">
        <w:rPr>
          <w:lang w:val="en-GB"/>
        </w:rPr>
        <w:t xml:space="preserve"> value </w:t>
      </w:r>
      <w:r w:rsidR="00E04059" w:rsidRPr="00BD7EF9">
        <w:rPr>
          <w:lang w:val="en-GB"/>
        </w:rPr>
        <w:t xml:space="preserve">of the </w:t>
      </w:r>
      <w:r w:rsidR="00265F66" w:rsidRPr="00BD7EF9">
        <w:rPr>
          <w:lang w:val="en-GB"/>
        </w:rPr>
        <w:t>ecological</w:t>
      </w:r>
      <w:r w:rsidR="00996D4D" w:rsidRPr="00BD7EF9">
        <w:rPr>
          <w:lang w:val="en-GB"/>
        </w:rPr>
        <w:t xml:space="preserve"> </w:t>
      </w:r>
      <w:r w:rsidR="00265F66" w:rsidRPr="00BD7EF9">
        <w:rPr>
          <w:lang w:val="en-GB"/>
        </w:rPr>
        <w:t>efficacy</w:t>
      </w:r>
      <w:r w:rsidR="00E04059" w:rsidRPr="00BD7EF9">
        <w:rPr>
          <w:lang w:val="en-GB"/>
        </w:rPr>
        <w:t>.</w:t>
      </w:r>
    </w:p>
    <w:p w14:paraId="4D9BD36C" w14:textId="77777777" w:rsidR="0042319C" w:rsidRDefault="0064469B" w:rsidP="00380323">
      <w:pPr>
        <w:pStyle w:val="Titre2"/>
        <w:rPr>
          <w:lang w:val="en-GB"/>
        </w:rPr>
      </w:pPr>
      <w:r>
        <w:rPr>
          <w:lang w:val="en-GB"/>
        </w:rPr>
        <w:t>What place for this new tool?</w:t>
      </w:r>
    </w:p>
    <w:p w14:paraId="6E0AAB93" w14:textId="6406C2D1" w:rsidR="000A4D78" w:rsidRPr="000A4D78" w:rsidRDefault="000A4D78" w:rsidP="00380323">
      <w:pPr>
        <w:rPr>
          <w:lang w:val="en-GB"/>
        </w:rPr>
      </w:pPr>
      <w:r>
        <w:rPr>
          <w:lang w:val="en-GB"/>
        </w:rPr>
        <w:t xml:space="preserve">The objective of this paper is to discuss the perspective of expanding the use of the HEA to </w:t>
      </w:r>
      <w:r w:rsidR="00BD7EF9">
        <w:rPr>
          <w:lang w:val="en-GB"/>
        </w:rPr>
        <w:t>estimate the</w:t>
      </w:r>
      <w:r>
        <w:rPr>
          <w:lang w:val="en-GB"/>
        </w:rPr>
        <w:t xml:space="preserve"> </w:t>
      </w:r>
      <w:r w:rsidR="00BD7EF9">
        <w:rPr>
          <w:lang w:val="en-GB"/>
        </w:rPr>
        <w:t>cost-</w:t>
      </w:r>
      <w:r w:rsidR="00BD708B">
        <w:rPr>
          <w:lang w:val="en-GB"/>
        </w:rPr>
        <w:t>effectiveness</w:t>
      </w:r>
      <w:r>
        <w:rPr>
          <w:lang w:val="en-GB"/>
        </w:rPr>
        <w:t xml:space="preserve"> of investment in aquatic ecosystem</w:t>
      </w:r>
      <w:r w:rsidR="0001657F">
        <w:rPr>
          <w:lang w:val="en-GB"/>
        </w:rPr>
        <w:t>s</w:t>
      </w:r>
      <w:r>
        <w:rPr>
          <w:lang w:val="en-GB"/>
        </w:rPr>
        <w:t xml:space="preserve"> in perspective of their institutional objectives.</w:t>
      </w:r>
    </w:p>
    <w:p w14:paraId="2A652256" w14:textId="4D3CE095" w:rsidR="00254519" w:rsidRDefault="0001657F" w:rsidP="00380323">
      <w:pPr>
        <w:rPr>
          <w:lang w:val="en-GB"/>
        </w:rPr>
      </w:pPr>
      <w:r>
        <w:rPr>
          <w:lang w:val="en-GB"/>
        </w:rPr>
        <w:lastRenderedPageBreak/>
        <w:t xml:space="preserve">In </w:t>
      </w:r>
      <w:r w:rsidR="000A4D78">
        <w:rPr>
          <w:lang w:val="en-GB"/>
        </w:rPr>
        <w:t>the end we obtain</w:t>
      </w:r>
      <w:r>
        <w:rPr>
          <w:lang w:val="en-GB"/>
        </w:rPr>
        <w:t>ed</w:t>
      </w:r>
      <w:r w:rsidR="000A4D78">
        <w:rPr>
          <w:lang w:val="en-GB"/>
        </w:rPr>
        <w:t xml:space="preserve"> for each of our study site</w:t>
      </w:r>
      <w:r>
        <w:rPr>
          <w:lang w:val="en-GB"/>
        </w:rPr>
        <w:t>s</w:t>
      </w:r>
      <w:r w:rsidR="000A4D78">
        <w:rPr>
          <w:lang w:val="en-GB"/>
        </w:rPr>
        <w:t xml:space="preserve"> a quantity of DSAYs calculated </w:t>
      </w:r>
      <w:r>
        <w:rPr>
          <w:lang w:val="en-GB"/>
        </w:rPr>
        <w:t xml:space="preserve">considering </w:t>
      </w:r>
      <w:r w:rsidR="000A4D78">
        <w:rPr>
          <w:lang w:val="en-GB"/>
        </w:rPr>
        <w:t xml:space="preserve">the institutional </w:t>
      </w:r>
      <w:r w:rsidR="00BD7EF9">
        <w:rPr>
          <w:lang w:val="en-GB"/>
        </w:rPr>
        <w:t>goal</w:t>
      </w:r>
      <w:r w:rsidR="000A4D78">
        <w:rPr>
          <w:lang w:val="en-GB"/>
        </w:rPr>
        <w:t xml:space="preserve"> of </w:t>
      </w:r>
      <w:r>
        <w:rPr>
          <w:lang w:val="en-GB"/>
        </w:rPr>
        <w:t xml:space="preserve">every </w:t>
      </w:r>
      <w:r w:rsidR="000A4D78">
        <w:rPr>
          <w:lang w:val="en-GB"/>
        </w:rPr>
        <w:t xml:space="preserve">action. As we </w:t>
      </w:r>
      <w:r w:rsidR="00B66E12">
        <w:rPr>
          <w:lang w:val="en-GB"/>
        </w:rPr>
        <w:t>mentioned</w:t>
      </w:r>
      <w:r w:rsidR="000A4D78">
        <w:rPr>
          <w:lang w:val="en-GB"/>
        </w:rPr>
        <w:t>, this quantity of DSAYs has no meaning in absolute terms, it has to be considered in</w:t>
      </w:r>
      <w:r w:rsidR="001B66DB">
        <w:rPr>
          <w:lang w:val="en-GB"/>
        </w:rPr>
        <w:t xml:space="preserve"> relative terms. In this view valuation with HEA can be</w:t>
      </w:r>
      <w:r w:rsidR="00254519">
        <w:rPr>
          <w:lang w:val="en-GB"/>
        </w:rPr>
        <w:t xml:space="preserve"> used in 3 ways: </w:t>
      </w:r>
    </w:p>
    <w:p w14:paraId="04E30181" w14:textId="77777777" w:rsidR="00547952" w:rsidRDefault="00C2475B" w:rsidP="00380323">
      <w:pPr>
        <w:pStyle w:val="Paragraphedeliste"/>
        <w:rPr>
          <w:lang w:val="en-GB"/>
        </w:rPr>
      </w:pPr>
      <w:r>
        <w:rPr>
          <w:lang w:val="en-GB"/>
        </w:rPr>
        <w:t xml:space="preserve">-(1) </w:t>
      </w:r>
      <w:r w:rsidR="001B66DB" w:rsidRPr="00254519">
        <w:rPr>
          <w:i/>
          <w:lang w:val="en-GB"/>
        </w:rPr>
        <w:t>ex ante</w:t>
      </w:r>
      <w:r w:rsidR="000A4D78" w:rsidRPr="00254519">
        <w:rPr>
          <w:lang w:val="en-GB"/>
        </w:rPr>
        <w:t xml:space="preserve"> </w:t>
      </w:r>
      <w:r w:rsidR="001B66DB" w:rsidRPr="00254519">
        <w:rPr>
          <w:lang w:val="en-GB"/>
        </w:rPr>
        <w:t xml:space="preserve">to </w:t>
      </w:r>
      <w:r w:rsidR="008D5403">
        <w:rPr>
          <w:lang w:val="en-GB"/>
        </w:rPr>
        <w:t>size</w:t>
      </w:r>
      <w:r w:rsidR="008D5403" w:rsidRPr="00254519">
        <w:rPr>
          <w:lang w:val="en-GB"/>
        </w:rPr>
        <w:t xml:space="preserve"> </w:t>
      </w:r>
      <w:r w:rsidR="001B66DB" w:rsidRPr="00254519">
        <w:rPr>
          <w:lang w:val="en-GB"/>
        </w:rPr>
        <w:t xml:space="preserve">an action in order to produce the exact quantity of </w:t>
      </w:r>
      <w:r w:rsidR="004C44E2">
        <w:rPr>
          <w:lang w:val="en-GB"/>
        </w:rPr>
        <w:t>ecological services</w:t>
      </w:r>
      <w:r w:rsidR="001B66DB" w:rsidRPr="00254519">
        <w:rPr>
          <w:lang w:val="en-GB"/>
        </w:rPr>
        <w:t xml:space="preserve"> required; </w:t>
      </w:r>
    </w:p>
    <w:p w14:paraId="13BD778D" w14:textId="4B545C1B" w:rsidR="00547952" w:rsidRDefault="00C2475B" w:rsidP="00380323">
      <w:pPr>
        <w:pStyle w:val="Paragraphedeliste"/>
        <w:rPr>
          <w:lang w:val="en-GB"/>
        </w:rPr>
      </w:pPr>
      <w:r>
        <w:rPr>
          <w:lang w:val="en-GB"/>
        </w:rPr>
        <w:t xml:space="preserve">- (2) </w:t>
      </w:r>
      <w:r w:rsidR="001B66DB" w:rsidRPr="00254519">
        <w:rPr>
          <w:i/>
          <w:lang w:val="en-GB"/>
        </w:rPr>
        <w:t xml:space="preserve">ex ante </w:t>
      </w:r>
      <w:r w:rsidR="001B66DB" w:rsidRPr="00254519">
        <w:rPr>
          <w:lang w:val="en-GB"/>
        </w:rPr>
        <w:t xml:space="preserve">to help the </w:t>
      </w:r>
      <w:r w:rsidR="008058E3">
        <w:rPr>
          <w:lang w:val="en-GB"/>
        </w:rPr>
        <w:t>trade-off</w:t>
      </w:r>
      <w:r w:rsidR="001B66DB" w:rsidRPr="00254519">
        <w:rPr>
          <w:lang w:val="en-GB"/>
        </w:rPr>
        <w:t xml:space="preserve"> between several projects in order to choose the </w:t>
      </w:r>
      <w:r w:rsidR="008D5403" w:rsidRPr="00254519">
        <w:rPr>
          <w:lang w:val="en-GB"/>
        </w:rPr>
        <w:t>mo</w:t>
      </w:r>
      <w:r w:rsidR="008D5403">
        <w:rPr>
          <w:lang w:val="en-GB"/>
        </w:rPr>
        <w:t>st</w:t>
      </w:r>
      <w:r w:rsidR="008D5403" w:rsidRPr="00254519">
        <w:rPr>
          <w:lang w:val="en-GB"/>
        </w:rPr>
        <w:t xml:space="preserve"> </w:t>
      </w:r>
      <w:r w:rsidR="00D809B7">
        <w:rPr>
          <w:lang w:val="en-GB"/>
        </w:rPr>
        <w:t>cost-effective</w:t>
      </w:r>
      <w:r w:rsidR="001B66DB" w:rsidRPr="00254519">
        <w:rPr>
          <w:lang w:val="en-GB"/>
        </w:rPr>
        <w:t xml:space="preserve">; </w:t>
      </w:r>
    </w:p>
    <w:p w14:paraId="66A00CD9" w14:textId="65091F0D" w:rsidR="00547952" w:rsidRDefault="00C2475B" w:rsidP="00380323">
      <w:pPr>
        <w:pStyle w:val="Paragraphedeliste"/>
        <w:rPr>
          <w:lang w:val="en-GB"/>
        </w:rPr>
      </w:pPr>
      <w:r>
        <w:rPr>
          <w:lang w:val="en-GB"/>
        </w:rPr>
        <w:t xml:space="preserve">- (3) </w:t>
      </w:r>
      <w:r w:rsidR="001B66DB" w:rsidRPr="00254519">
        <w:rPr>
          <w:i/>
          <w:lang w:val="en-GB"/>
        </w:rPr>
        <w:t xml:space="preserve">ex post </w:t>
      </w:r>
      <w:r w:rsidR="001B66DB" w:rsidRPr="00254519">
        <w:rPr>
          <w:lang w:val="en-GB"/>
        </w:rPr>
        <w:t xml:space="preserve">to illustrate the </w:t>
      </w:r>
      <w:r w:rsidR="00BD708B">
        <w:rPr>
          <w:lang w:val="en-GB"/>
        </w:rPr>
        <w:t>efficacy</w:t>
      </w:r>
      <w:r w:rsidR="001B66DB" w:rsidRPr="00254519">
        <w:rPr>
          <w:lang w:val="en-GB"/>
        </w:rPr>
        <w:t xml:space="preserve"> of an action under a specific context.</w:t>
      </w:r>
    </w:p>
    <w:p w14:paraId="0D6AE9DD" w14:textId="788124F1" w:rsidR="00EA2325" w:rsidRDefault="00DC1609" w:rsidP="00BC0DA1">
      <w:pPr>
        <w:rPr>
          <w:lang w:val="en-GB"/>
        </w:rPr>
      </w:pPr>
      <w:r>
        <w:rPr>
          <w:lang w:val="en-GB"/>
        </w:rPr>
        <w:t>Our proposition is strongly rooted toward t</w:t>
      </w:r>
      <w:r w:rsidR="00FD7DB3">
        <w:rPr>
          <w:lang w:val="en-GB"/>
        </w:rPr>
        <w:t>he consideration of institutions</w:t>
      </w:r>
      <w:r>
        <w:rPr>
          <w:lang w:val="en-GB"/>
        </w:rPr>
        <w:t xml:space="preserve"> as they constitute the frame of reference for valuation. Thus we can only discuss the results of valuation using HEA under the objective fixed by the relevant institutions. </w:t>
      </w:r>
      <w:r w:rsidR="00404E29">
        <w:rPr>
          <w:lang w:val="en-GB"/>
        </w:rPr>
        <w:t>A</w:t>
      </w:r>
      <w:r>
        <w:rPr>
          <w:lang w:val="en-GB"/>
        </w:rPr>
        <w:t xml:space="preserve"> restoration project that doesn’t meet its objective when implemented for a specific purpose can’t be considered as more valuable even if it </w:t>
      </w:r>
      <w:r w:rsidR="00254519">
        <w:rPr>
          <w:lang w:val="en-GB"/>
        </w:rPr>
        <w:t>h</w:t>
      </w:r>
      <w:r>
        <w:rPr>
          <w:lang w:val="en-GB"/>
        </w:rPr>
        <w:t>as a more important monetary value.</w:t>
      </w:r>
      <w:r w:rsidR="00404E29">
        <w:rPr>
          <w:lang w:val="en-GB"/>
        </w:rPr>
        <w:t xml:space="preserve"> In this way, th</w:t>
      </w:r>
      <w:r w:rsidR="00B66E12">
        <w:rPr>
          <w:lang w:val="en-GB"/>
        </w:rPr>
        <w:t xml:space="preserve">e valuation of restoration projects in biophysical terms </w:t>
      </w:r>
      <w:r w:rsidR="008D5403">
        <w:rPr>
          <w:lang w:val="en-GB"/>
        </w:rPr>
        <w:t xml:space="preserve">shows </w:t>
      </w:r>
      <w:r w:rsidR="00D662D8">
        <w:rPr>
          <w:lang w:val="en-GB"/>
        </w:rPr>
        <w:t xml:space="preserve">some </w:t>
      </w:r>
      <w:r w:rsidR="00D809B7">
        <w:rPr>
          <w:lang w:val="en-GB"/>
        </w:rPr>
        <w:t>strengths</w:t>
      </w:r>
      <w:r w:rsidR="00D662D8">
        <w:rPr>
          <w:lang w:val="en-GB"/>
        </w:rPr>
        <w:t xml:space="preserve"> as it doesn’t meet the usual critics </w:t>
      </w:r>
      <w:r w:rsidR="00E85DE9">
        <w:rPr>
          <w:lang w:val="en-GB"/>
        </w:rPr>
        <w:t>addressed to monetary valuation and</w:t>
      </w:r>
      <w:r w:rsidR="00404E29">
        <w:rPr>
          <w:lang w:val="en-GB"/>
        </w:rPr>
        <w:t xml:space="preserve"> can thus be a good complement.</w:t>
      </w:r>
      <w:r w:rsidR="0003570E">
        <w:rPr>
          <w:lang w:val="en-GB"/>
        </w:rPr>
        <w:tab/>
      </w:r>
      <w:r w:rsidR="0003570E">
        <w:rPr>
          <w:lang w:val="en-GB"/>
        </w:rPr>
        <w:tab/>
      </w:r>
      <w:r w:rsidR="0003570E">
        <w:rPr>
          <w:lang w:val="en-GB"/>
        </w:rPr>
        <w:tab/>
      </w:r>
      <w:r w:rsidR="0003570E">
        <w:rPr>
          <w:lang w:val="en-GB"/>
        </w:rPr>
        <w:tab/>
      </w:r>
      <w:r w:rsidR="0003570E">
        <w:rPr>
          <w:lang w:val="en-GB"/>
        </w:rPr>
        <w:tab/>
      </w:r>
      <w:r w:rsidR="0003570E">
        <w:rPr>
          <w:lang w:val="en-GB"/>
        </w:rPr>
        <w:tab/>
      </w:r>
    </w:p>
    <w:p w14:paraId="6464238D" w14:textId="77777777" w:rsidR="00EA2325" w:rsidRDefault="00EA2325" w:rsidP="00380323">
      <w:pPr>
        <w:rPr>
          <w:lang w:val="en-GB"/>
        </w:rPr>
      </w:pPr>
    </w:p>
    <w:p w14:paraId="74331233" w14:textId="77777777" w:rsidR="00375EB7" w:rsidRDefault="00375EB7" w:rsidP="00380323">
      <w:pPr>
        <w:pStyle w:val="Titre1"/>
        <w:rPr>
          <w:lang w:val="en-GB"/>
        </w:rPr>
      </w:pPr>
      <w:r>
        <w:rPr>
          <w:lang w:val="en-GB"/>
        </w:rPr>
        <w:t>Acknowledgment</w:t>
      </w:r>
    </w:p>
    <w:p w14:paraId="664E133B" w14:textId="77777777" w:rsidR="00375EB7" w:rsidRPr="00375EB7" w:rsidRDefault="00375EB7" w:rsidP="00380323">
      <w:r>
        <w:rPr>
          <w:rStyle w:val="hps"/>
        </w:rPr>
        <w:t>The authors thank</w:t>
      </w:r>
      <w:r>
        <w:t xml:space="preserve"> </w:t>
      </w:r>
      <w:r>
        <w:rPr>
          <w:rStyle w:val="hps"/>
        </w:rPr>
        <w:t xml:space="preserve">the </w:t>
      </w:r>
      <w:r w:rsidRPr="009C157A">
        <w:t>French</w:t>
      </w:r>
      <w:r w:rsidRPr="00D85410">
        <w:rPr>
          <w:rStyle w:val="hps"/>
        </w:rPr>
        <w:t xml:space="preserve"> National Agency for Water and Aquatic Ecosystems</w:t>
      </w:r>
      <w:r>
        <w:rPr>
          <w:rStyle w:val="hps"/>
        </w:rPr>
        <w:t xml:space="preserve"> (partnership</w:t>
      </w:r>
      <w:r>
        <w:t xml:space="preserve"> Onema </w:t>
      </w:r>
      <w:r>
        <w:rPr>
          <w:rStyle w:val="hps"/>
        </w:rPr>
        <w:t>-</w:t>
      </w:r>
      <w:r>
        <w:t xml:space="preserve"> </w:t>
      </w:r>
      <w:r>
        <w:rPr>
          <w:rStyle w:val="hps"/>
        </w:rPr>
        <w:t>Ifremer</w:t>
      </w:r>
      <w:r>
        <w:t xml:space="preserve"> </w:t>
      </w:r>
      <w:r>
        <w:rPr>
          <w:rStyle w:val="hps"/>
        </w:rPr>
        <w:t>2011)</w:t>
      </w:r>
      <w:r>
        <w:t xml:space="preserve"> </w:t>
      </w:r>
      <w:r>
        <w:rPr>
          <w:rStyle w:val="hps"/>
        </w:rPr>
        <w:t>for their support</w:t>
      </w:r>
      <w:r>
        <w:t xml:space="preserve"> </w:t>
      </w:r>
      <w:r>
        <w:rPr>
          <w:rStyle w:val="hps"/>
        </w:rPr>
        <w:t>in organizing</w:t>
      </w:r>
      <w:r>
        <w:t xml:space="preserve"> </w:t>
      </w:r>
      <w:r>
        <w:rPr>
          <w:rStyle w:val="hps"/>
        </w:rPr>
        <w:t>this work. Thanks are</w:t>
      </w:r>
      <w:r>
        <w:t xml:space="preserve"> </w:t>
      </w:r>
      <w:r>
        <w:rPr>
          <w:rStyle w:val="hps"/>
        </w:rPr>
        <w:t>also</w:t>
      </w:r>
      <w:r>
        <w:t xml:space="preserve"> </w:t>
      </w:r>
      <w:r>
        <w:rPr>
          <w:rStyle w:val="hps"/>
        </w:rPr>
        <w:t>addressed to all</w:t>
      </w:r>
      <w:r>
        <w:t xml:space="preserve"> </w:t>
      </w:r>
      <w:r>
        <w:rPr>
          <w:rStyle w:val="hps"/>
        </w:rPr>
        <w:t>the</w:t>
      </w:r>
      <w:r>
        <w:t xml:space="preserve"> </w:t>
      </w:r>
      <w:r>
        <w:rPr>
          <w:rStyle w:val="hps"/>
        </w:rPr>
        <w:t>people</w:t>
      </w:r>
      <w:r>
        <w:t xml:space="preserve"> </w:t>
      </w:r>
      <w:r>
        <w:rPr>
          <w:rStyle w:val="hps"/>
        </w:rPr>
        <w:t>interviewed for</w:t>
      </w:r>
      <w:r>
        <w:t xml:space="preserve"> </w:t>
      </w:r>
      <w:r>
        <w:rPr>
          <w:rStyle w:val="hps"/>
        </w:rPr>
        <w:t>this work</w:t>
      </w:r>
      <w:r w:rsidR="00646304">
        <w:rPr>
          <w:rStyle w:val="hps"/>
        </w:rPr>
        <w:t xml:space="preserve"> and to Antoine Roudier for his assistance with the English version.</w:t>
      </w:r>
    </w:p>
    <w:p w14:paraId="5C449D11" w14:textId="77777777" w:rsidR="00547952" w:rsidRDefault="00B952D1" w:rsidP="00380323">
      <w:pPr>
        <w:pStyle w:val="Titre1"/>
        <w:rPr>
          <w:lang w:val="en-GB"/>
        </w:rPr>
      </w:pPr>
      <w:r>
        <w:rPr>
          <w:lang w:val="en-GB"/>
        </w:rPr>
        <w:t>References</w:t>
      </w:r>
    </w:p>
    <w:p w14:paraId="7B773E0F" w14:textId="77777777" w:rsidR="004A2EF0" w:rsidRDefault="00380323" w:rsidP="004A2EF0">
      <w:pPr>
        <w:rPr>
          <w:lang w:bidi="ar-SA"/>
        </w:rPr>
      </w:pPr>
      <w:r w:rsidRPr="00380323">
        <w:rPr>
          <w:lang w:bidi="ar-SA"/>
        </w:rPr>
        <w:t>Aronson, J., S. Milton, and J. Blignaut (2007), Restoring natural capital: science, business, and practice, Island Press.</w:t>
      </w:r>
    </w:p>
    <w:p w14:paraId="742D8ABE" w14:textId="6B1821AF" w:rsidR="004A2EF0" w:rsidRDefault="00E72A3A" w:rsidP="004A2EF0">
      <w:r w:rsidRPr="00880051">
        <w:t xml:space="preserve">Arrow Kenneth, Solow Robert, Portney Paul R., Leamer Edward E., Radner Roy, Schuman Howard, </w:t>
      </w:r>
      <w:r w:rsidR="004A2EF0">
        <w:t>(</w:t>
      </w:r>
      <w:r w:rsidRPr="00880051">
        <w:t>1993</w:t>
      </w:r>
      <w:r w:rsidR="004A2EF0">
        <w:t>)</w:t>
      </w:r>
      <w:r w:rsidRPr="00880051">
        <w:t xml:space="preserve">, </w:t>
      </w:r>
      <w:r w:rsidRPr="00880051">
        <w:rPr>
          <w:i/>
          <w:iCs/>
        </w:rPr>
        <w:t>Report of the NOAA Panel on Contingent Valuation</w:t>
      </w:r>
      <w:r w:rsidRPr="00880051">
        <w:t>, 58 Federal Register 4601.</w:t>
      </w:r>
    </w:p>
    <w:p w14:paraId="41DF7C67" w14:textId="5D1A4219" w:rsidR="004A2EF0" w:rsidRDefault="00E72A3A" w:rsidP="004A2EF0">
      <w:pPr>
        <w:rPr>
          <w:lang w:bidi="ar-SA"/>
        </w:rPr>
      </w:pPr>
      <w:r w:rsidRPr="00880051">
        <w:lastRenderedPageBreak/>
        <w:t xml:space="preserve">Arrow </w:t>
      </w:r>
      <w:r w:rsidR="00835E8A">
        <w:t>J.</w:t>
      </w:r>
      <w:r w:rsidRPr="00880051">
        <w:t xml:space="preserve">, </w:t>
      </w:r>
      <w:r w:rsidR="00835E8A">
        <w:t>(</w:t>
      </w:r>
      <w:r w:rsidRPr="00880051">
        <w:t>1993</w:t>
      </w:r>
      <w:r w:rsidR="00835E8A">
        <w:t>)</w:t>
      </w:r>
      <w:r w:rsidRPr="00880051">
        <w:t xml:space="preserve">, Contingent Valuation of nonuse values : observations and questions, in Hausman Jerry A., </w:t>
      </w:r>
      <w:r w:rsidRPr="00880051">
        <w:rPr>
          <w:i/>
          <w:iCs/>
        </w:rPr>
        <w:t>Contingent Valuation - A critical Assesment</w:t>
      </w:r>
      <w:r w:rsidRPr="00880051">
        <w:t xml:space="preserve">, North Holland, Amsterdam, pp. 479-484. </w:t>
      </w:r>
    </w:p>
    <w:p w14:paraId="02484312" w14:textId="0F3683F7" w:rsidR="00E72A3A" w:rsidRPr="00380323" w:rsidRDefault="00EF7325" w:rsidP="004A2EF0">
      <w:pPr>
        <w:rPr>
          <w:lang w:bidi="ar-SA"/>
        </w:rPr>
      </w:pPr>
      <w:r w:rsidRPr="00880051">
        <w:rPr>
          <w:rFonts w:ascii="Times" w:eastAsia="Calibri" w:hAnsi="Times"/>
          <w:lang w:eastAsia="fr-FR" w:bidi="ar-SA"/>
        </w:rPr>
        <w:t>Bate</w:t>
      </w:r>
      <w:r w:rsidR="004A2EF0">
        <w:rPr>
          <w:rFonts w:ascii="Times" w:eastAsia="Calibri" w:hAnsi="Times"/>
          <w:lang w:eastAsia="fr-FR" w:bidi="ar-SA"/>
        </w:rPr>
        <w:t>man I.J., Willis K. G. (editor)</w:t>
      </w:r>
      <w:r w:rsidRPr="00880051">
        <w:rPr>
          <w:rFonts w:ascii="Times" w:eastAsia="Calibri" w:hAnsi="Times"/>
          <w:lang w:eastAsia="fr-FR" w:bidi="ar-SA"/>
        </w:rPr>
        <w:t xml:space="preserve"> </w:t>
      </w:r>
      <w:r w:rsidR="00835E8A">
        <w:rPr>
          <w:rFonts w:ascii="Times" w:eastAsia="Calibri" w:hAnsi="Times"/>
          <w:lang w:eastAsia="fr-FR" w:bidi="ar-SA"/>
        </w:rPr>
        <w:t>(</w:t>
      </w:r>
      <w:r w:rsidRPr="00880051">
        <w:rPr>
          <w:rFonts w:ascii="Times" w:eastAsia="Calibri" w:hAnsi="Times"/>
          <w:lang w:eastAsia="fr-FR" w:bidi="ar-SA"/>
        </w:rPr>
        <w:t>1999</w:t>
      </w:r>
      <w:r w:rsidR="00835E8A">
        <w:rPr>
          <w:rFonts w:ascii="Times" w:eastAsia="Calibri" w:hAnsi="Times"/>
          <w:lang w:eastAsia="fr-FR" w:bidi="ar-SA"/>
        </w:rPr>
        <w:t>)</w:t>
      </w:r>
      <w:r w:rsidRPr="00880051">
        <w:rPr>
          <w:rFonts w:ascii="Times" w:eastAsia="Calibri" w:hAnsi="Times"/>
          <w:lang w:eastAsia="fr-FR" w:bidi="ar-SA"/>
        </w:rPr>
        <w:t xml:space="preserve">, </w:t>
      </w:r>
      <w:r w:rsidRPr="00880051">
        <w:rPr>
          <w:rFonts w:ascii="Times" w:eastAsia="Calibri" w:hAnsi="Times"/>
          <w:i/>
          <w:iCs/>
          <w:lang w:eastAsia="fr-FR" w:bidi="ar-SA"/>
        </w:rPr>
        <w:t>Valuing environmental preferences: theorie and practice of the contingent valuation method in the US, EC, and developing countries</w:t>
      </w:r>
      <w:r w:rsidRPr="00880051">
        <w:rPr>
          <w:rFonts w:ascii="Times" w:eastAsia="Calibri" w:hAnsi="Times"/>
          <w:lang w:eastAsia="fr-FR" w:bidi="ar-SA"/>
        </w:rPr>
        <w:t xml:space="preserve">, University press, Oxford, UK, 645 p. </w:t>
      </w:r>
    </w:p>
    <w:p w14:paraId="77F042D6" w14:textId="77777777" w:rsidR="00380323" w:rsidRPr="00380323" w:rsidRDefault="00380323" w:rsidP="00380323">
      <w:pPr>
        <w:rPr>
          <w:lang w:bidi="ar-SA"/>
        </w:rPr>
      </w:pPr>
      <w:r w:rsidRPr="00380323">
        <w:rPr>
          <w:lang w:bidi="ar-SA"/>
        </w:rPr>
        <w:t xml:space="preserve">Bell, S. S., A. Tewfik, M. O. Hall, and M. S. Fonseca (2008), Evaluation of Seagrass Planting and Monitoring Techniques: Implications for Assessing Restoration Success and Habitat Equivalency, </w:t>
      </w:r>
      <w:r w:rsidRPr="00380323">
        <w:rPr>
          <w:i/>
          <w:lang w:bidi="ar-SA"/>
        </w:rPr>
        <w:t>Restoration Ecology</w:t>
      </w:r>
      <w:r w:rsidRPr="00380323">
        <w:rPr>
          <w:lang w:bidi="ar-SA"/>
        </w:rPr>
        <w:t>, 16(3), 407–416, doi:10.1111/j.1526-100X.2007.00308.x.</w:t>
      </w:r>
    </w:p>
    <w:p w14:paraId="5740F1F1" w14:textId="77777777" w:rsidR="00380323" w:rsidRPr="00380323" w:rsidRDefault="00380323" w:rsidP="00380323">
      <w:pPr>
        <w:rPr>
          <w:lang w:bidi="ar-SA"/>
        </w:rPr>
      </w:pPr>
      <w:r w:rsidRPr="00380323">
        <w:rPr>
          <w:lang w:bidi="ar-SA"/>
        </w:rPr>
        <w:t xml:space="preserve">Bithas, K. (2011), Sustainability and externalities: Is the internalization of externalities a sufficient condition for sustainability?, </w:t>
      </w:r>
      <w:r w:rsidRPr="00380323">
        <w:rPr>
          <w:i/>
          <w:lang w:bidi="ar-SA"/>
        </w:rPr>
        <w:t>Ecological Economics</w:t>
      </w:r>
      <w:r w:rsidRPr="00380323">
        <w:rPr>
          <w:lang w:bidi="ar-SA"/>
        </w:rPr>
        <w:t>, 70(10), 1703–1706, doi:10.1016/j.ecolecon.2011.05.014.</w:t>
      </w:r>
    </w:p>
    <w:p w14:paraId="718EA176" w14:textId="77777777" w:rsidR="00380323" w:rsidRPr="00380323" w:rsidRDefault="00380323" w:rsidP="00380323">
      <w:pPr>
        <w:rPr>
          <w:lang w:bidi="ar-SA"/>
        </w:rPr>
      </w:pPr>
      <w:r w:rsidRPr="00380323">
        <w:rPr>
          <w:lang w:bidi="ar-SA"/>
        </w:rPr>
        <w:t xml:space="preserve">Bruggeman, D. J., M. L. Jones, F. Lupi, and K. T. Scribner (2005), Landscape equivalency analysis: Methodology for estimating spatially explicit biodiversity credits, </w:t>
      </w:r>
      <w:r w:rsidRPr="00380323">
        <w:rPr>
          <w:i/>
          <w:lang w:bidi="ar-SA"/>
        </w:rPr>
        <w:t>Environmental Management</w:t>
      </w:r>
      <w:r w:rsidRPr="00380323">
        <w:rPr>
          <w:lang w:bidi="ar-SA"/>
        </w:rPr>
        <w:t>, 36, 518–534.</w:t>
      </w:r>
    </w:p>
    <w:p w14:paraId="07D50FD3" w14:textId="77777777" w:rsidR="00380323" w:rsidRPr="00380323" w:rsidRDefault="00380323" w:rsidP="00380323">
      <w:pPr>
        <w:rPr>
          <w:lang w:bidi="ar-SA"/>
        </w:rPr>
      </w:pPr>
      <w:r w:rsidRPr="00380323">
        <w:rPr>
          <w:lang w:bidi="ar-SA"/>
        </w:rPr>
        <w:t xml:space="preserve">Burlington, L. (2002), An Update on Implementation of Natural Resource Damage Assessment and Restoration under OPA, </w:t>
      </w:r>
      <w:r w:rsidRPr="00380323">
        <w:rPr>
          <w:i/>
          <w:lang w:bidi="ar-SA"/>
        </w:rPr>
        <w:t>Spill Science &amp; Technology Bulletin</w:t>
      </w:r>
      <w:r w:rsidRPr="00380323">
        <w:rPr>
          <w:lang w:bidi="ar-SA"/>
        </w:rPr>
        <w:t>, 7(1-2), 23–29, doi:10.1016/S1353-2561(02)00064-6.</w:t>
      </w:r>
    </w:p>
    <w:p w14:paraId="13CCD11F" w14:textId="77777777" w:rsidR="00380323" w:rsidRPr="00380323" w:rsidRDefault="00380323" w:rsidP="00380323">
      <w:pPr>
        <w:rPr>
          <w:lang w:eastAsia="fr-FR" w:bidi="ar-SA"/>
        </w:rPr>
      </w:pPr>
      <w:r w:rsidRPr="00380323">
        <w:rPr>
          <w:lang w:eastAsia="fr-FR" w:bidi="ar-SA"/>
        </w:rPr>
        <w:t xml:space="preserve">Cacela, D., J. Lipton, D. Beltman, J. Hansen, and R. Wolotira (2005), Associating Ecosystem Service Losses with Indicators of Toxicity in Habitat Equivalency Analysis, </w:t>
      </w:r>
      <w:r w:rsidRPr="00380323">
        <w:rPr>
          <w:i/>
          <w:iCs/>
          <w:lang w:eastAsia="fr-FR" w:bidi="ar-SA"/>
        </w:rPr>
        <w:t>Environmental Management</w:t>
      </w:r>
      <w:r w:rsidRPr="00380323">
        <w:rPr>
          <w:lang w:eastAsia="fr-FR" w:bidi="ar-SA"/>
        </w:rPr>
        <w:t xml:space="preserve">, </w:t>
      </w:r>
      <w:r w:rsidRPr="00380323">
        <w:rPr>
          <w:i/>
          <w:iCs/>
          <w:lang w:eastAsia="fr-FR" w:bidi="ar-SA"/>
        </w:rPr>
        <w:t>35</w:t>
      </w:r>
      <w:r w:rsidRPr="00380323">
        <w:rPr>
          <w:lang w:eastAsia="fr-FR" w:bidi="ar-SA"/>
        </w:rPr>
        <w:t>(3), 343–351, doi:10.1007/s00267-004-4117-4.</w:t>
      </w:r>
    </w:p>
    <w:p w14:paraId="337F3FF8" w14:textId="77777777" w:rsidR="00380323" w:rsidRPr="00380323" w:rsidRDefault="00380323" w:rsidP="00380323">
      <w:pPr>
        <w:rPr>
          <w:lang w:eastAsia="fr-FR" w:bidi="ar-SA"/>
        </w:rPr>
      </w:pPr>
      <w:r w:rsidRPr="00380323">
        <w:rPr>
          <w:lang w:eastAsia="fr-FR" w:bidi="ar-SA"/>
        </w:rPr>
        <w:t xml:space="preserve">Coggan, A., E. Buitelaar, S. Whitten, and J. Bennett (2013), Factors that influence transaction costs in development offsets: Who bears what and why?, </w:t>
      </w:r>
      <w:r w:rsidRPr="00380323">
        <w:rPr>
          <w:i/>
          <w:lang w:eastAsia="fr-FR" w:bidi="ar-SA"/>
        </w:rPr>
        <w:t>Ecological Economics</w:t>
      </w:r>
      <w:r w:rsidRPr="00380323">
        <w:rPr>
          <w:lang w:eastAsia="fr-FR" w:bidi="ar-SA"/>
        </w:rPr>
        <w:t>, 88, 222–231, doi:10.1016/j.ecolecon.2012.12.007.</w:t>
      </w:r>
    </w:p>
    <w:p w14:paraId="33C5DF4B" w14:textId="77777777" w:rsidR="00380323" w:rsidRPr="00380323" w:rsidRDefault="00380323" w:rsidP="00380323">
      <w:pPr>
        <w:rPr>
          <w:lang w:eastAsia="fr-FR" w:bidi="ar-SA"/>
        </w:rPr>
      </w:pPr>
      <w:r w:rsidRPr="00380323">
        <w:rPr>
          <w:lang w:eastAsia="fr-FR" w:bidi="ar-SA"/>
        </w:rPr>
        <w:t xml:space="preserve">Costanza, R., and H. E. Daly (1992), Natural Capital and Sustainable Development, </w:t>
      </w:r>
      <w:r w:rsidRPr="00380323">
        <w:rPr>
          <w:i/>
          <w:iCs/>
          <w:lang w:eastAsia="fr-FR" w:bidi="ar-SA"/>
        </w:rPr>
        <w:t>Conservation Biology</w:t>
      </w:r>
      <w:r w:rsidRPr="00380323">
        <w:rPr>
          <w:lang w:eastAsia="fr-FR" w:bidi="ar-SA"/>
        </w:rPr>
        <w:t xml:space="preserve">, </w:t>
      </w:r>
      <w:r w:rsidRPr="00380323">
        <w:rPr>
          <w:i/>
          <w:iCs/>
          <w:lang w:eastAsia="fr-FR" w:bidi="ar-SA"/>
        </w:rPr>
        <w:t>6</w:t>
      </w:r>
      <w:r w:rsidRPr="00380323">
        <w:rPr>
          <w:lang w:eastAsia="fr-FR" w:bidi="ar-SA"/>
        </w:rPr>
        <w:t>(1), 37–46, doi:10.1046/j.1523-1739.1992.610037.x.</w:t>
      </w:r>
    </w:p>
    <w:p w14:paraId="4913FDB0" w14:textId="77777777" w:rsidR="00380323" w:rsidRPr="00380323" w:rsidRDefault="00380323" w:rsidP="00380323">
      <w:pPr>
        <w:rPr>
          <w:lang w:eastAsia="fr-FR" w:bidi="ar-SA"/>
        </w:rPr>
      </w:pPr>
      <w:r w:rsidRPr="00380323">
        <w:rPr>
          <w:lang w:eastAsia="fr-FR" w:bidi="ar-SA"/>
        </w:rPr>
        <w:t xml:space="preserve">Dumax, N., and A. Rozan (2011), Using an adapted HEP to assess environmental cost, </w:t>
      </w:r>
      <w:r w:rsidRPr="00380323">
        <w:rPr>
          <w:i/>
          <w:iCs/>
          <w:lang w:eastAsia="fr-FR" w:bidi="ar-SA"/>
        </w:rPr>
        <w:t>Ecological Economics</w:t>
      </w:r>
      <w:r w:rsidRPr="00380323">
        <w:rPr>
          <w:lang w:eastAsia="fr-FR" w:bidi="ar-SA"/>
        </w:rPr>
        <w:t xml:space="preserve">, </w:t>
      </w:r>
      <w:r w:rsidRPr="00380323">
        <w:rPr>
          <w:i/>
          <w:iCs/>
          <w:lang w:eastAsia="fr-FR" w:bidi="ar-SA"/>
        </w:rPr>
        <w:t>72</w:t>
      </w:r>
      <w:r w:rsidRPr="00380323">
        <w:rPr>
          <w:lang w:eastAsia="fr-FR" w:bidi="ar-SA"/>
        </w:rPr>
        <w:t>, 53–59, doi:10.1016/j.ecolecon.2011.09.020.</w:t>
      </w:r>
    </w:p>
    <w:p w14:paraId="1EF820AE" w14:textId="77777777" w:rsidR="00380323" w:rsidRPr="00380323" w:rsidRDefault="00380323" w:rsidP="00380323">
      <w:pPr>
        <w:rPr>
          <w:lang w:eastAsia="fr-FR" w:bidi="ar-SA"/>
        </w:rPr>
      </w:pPr>
      <w:r w:rsidRPr="00380323">
        <w:rPr>
          <w:lang w:eastAsia="fr-FR" w:bidi="ar-SA"/>
        </w:rPr>
        <w:t xml:space="preserve">Dunford, R. W., T. C. Ginn, and W. H. Desvousges (2004), The use of habitat equivalency analysis in natural resource damage assessments, </w:t>
      </w:r>
      <w:r w:rsidRPr="00380323">
        <w:rPr>
          <w:i/>
          <w:iCs/>
          <w:lang w:eastAsia="fr-FR" w:bidi="ar-SA"/>
        </w:rPr>
        <w:t>Ecological Economics</w:t>
      </w:r>
      <w:r w:rsidRPr="00380323">
        <w:rPr>
          <w:lang w:eastAsia="fr-FR" w:bidi="ar-SA"/>
        </w:rPr>
        <w:t xml:space="preserve">, </w:t>
      </w:r>
      <w:r w:rsidRPr="00380323">
        <w:rPr>
          <w:i/>
          <w:iCs/>
          <w:lang w:eastAsia="fr-FR" w:bidi="ar-SA"/>
        </w:rPr>
        <w:t>48</w:t>
      </w:r>
      <w:r w:rsidRPr="00380323">
        <w:rPr>
          <w:lang w:eastAsia="fr-FR" w:bidi="ar-SA"/>
        </w:rPr>
        <w:t>(1), 49–70, doi:10.1016/j.ecolecon.2003.07.011.</w:t>
      </w:r>
    </w:p>
    <w:p w14:paraId="300A8196" w14:textId="77777777" w:rsidR="00380323" w:rsidRPr="00380323" w:rsidRDefault="00380323" w:rsidP="00380323">
      <w:pPr>
        <w:rPr>
          <w:lang w:eastAsia="fr-FR" w:bidi="ar-SA"/>
        </w:rPr>
      </w:pPr>
      <w:r w:rsidRPr="00380323">
        <w:rPr>
          <w:lang w:eastAsia="fr-FR" w:bidi="ar-SA"/>
        </w:rPr>
        <w:lastRenderedPageBreak/>
        <w:t xml:space="preserve">Ekins, P., S. Simon, L. Deutsch, C. Folke, and R. De Groot (2003), A framework for the practical application of the concepts of critical natural capital and strong sustainability, </w:t>
      </w:r>
      <w:r w:rsidRPr="00380323">
        <w:rPr>
          <w:i/>
          <w:iCs/>
          <w:lang w:eastAsia="fr-FR" w:bidi="ar-SA"/>
        </w:rPr>
        <w:t>Ecological Economics</w:t>
      </w:r>
      <w:r w:rsidRPr="00380323">
        <w:rPr>
          <w:lang w:eastAsia="fr-FR" w:bidi="ar-SA"/>
        </w:rPr>
        <w:t xml:space="preserve">, </w:t>
      </w:r>
      <w:r w:rsidRPr="00380323">
        <w:rPr>
          <w:i/>
          <w:iCs/>
          <w:lang w:eastAsia="fr-FR" w:bidi="ar-SA"/>
        </w:rPr>
        <w:t>44</w:t>
      </w:r>
      <w:r w:rsidRPr="00380323">
        <w:rPr>
          <w:lang w:eastAsia="fr-FR" w:bidi="ar-SA"/>
        </w:rPr>
        <w:t>(2-3), 165–185, doi:10.1016/S0921-8009(02)00272-0.</w:t>
      </w:r>
    </w:p>
    <w:p w14:paraId="1E1A312F" w14:textId="77777777" w:rsidR="00380323" w:rsidRPr="00380323" w:rsidRDefault="00380323" w:rsidP="00380323">
      <w:pPr>
        <w:rPr>
          <w:lang w:eastAsia="fr-FR" w:bidi="ar-SA"/>
        </w:rPr>
      </w:pPr>
      <w:r w:rsidRPr="00380323">
        <w:rPr>
          <w:lang w:eastAsia="fr-FR" w:bidi="ar-SA"/>
        </w:rPr>
        <w:t xml:space="preserve">Fonseca, M., B. E. Julius, and W. Kenworthy (2000), Integrating biology and economics in seagrass restoration: How much is enough and why?, </w:t>
      </w:r>
      <w:r w:rsidRPr="00380323">
        <w:rPr>
          <w:i/>
          <w:iCs/>
          <w:lang w:eastAsia="fr-FR" w:bidi="ar-SA"/>
        </w:rPr>
        <w:t>Ecological Engineering</w:t>
      </w:r>
      <w:r w:rsidRPr="00380323">
        <w:rPr>
          <w:lang w:eastAsia="fr-FR" w:bidi="ar-SA"/>
        </w:rPr>
        <w:t xml:space="preserve">, </w:t>
      </w:r>
      <w:r w:rsidRPr="00380323">
        <w:rPr>
          <w:i/>
          <w:iCs/>
          <w:lang w:eastAsia="fr-FR" w:bidi="ar-SA"/>
        </w:rPr>
        <w:t>15</w:t>
      </w:r>
      <w:r w:rsidRPr="00380323">
        <w:rPr>
          <w:lang w:eastAsia="fr-FR" w:bidi="ar-SA"/>
        </w:rPr>
        <w:t>(3-4), 227–237.</w:t>
      </w:r>
    </w:p>
    <w:p w14:paraId="6DDD9BCF" w14:textId="77777777" w:rsidR="00380323" w:rsidRPr="00380323" w:rsidRDefault="00380323" w:rsidP="00380323">
      <w:pPr>
        <w:rPr>
          <w:lang w:eastAsia="fr-FR" w:bidi="ar-SA"/>
        </w:rPr>
      </w:pPr>
      <w:r w:rsidRPr="00380323">
        <w:rPr>
          <w:lang w:eastAsia="fr-FR" w:bidi="ar-SA"/>
        </w:rPr>
        <w:t xml:space="preserve">Frederick, S., G. Loewenstein, and T. O’Donoghue (2002), Time Discounting and Time Preference: A Critical Review, </w:t>
      </w:r>
      <w:r w:rsidRPr="00380323">
        <w:rPr>
          <w:i/>
          <w:iCs/>
          <w:lang w:eastAsia="fr-FR" w:bidi="ar-SA"/>
        </w:rPr>
        <w:t>Journal of Economic Literature</w:t>
      </w:r>
      <w:r w:rsidRPr="00380323">
        <w:rPr>
          <w:lang w:eastAsia="fr-FR" w:bidi="ar-SA"/>
        </w:rPr>
        <w:t xml:space="preserve">, </w:t>
      </w:r>
      <w:r w:rsidRPr="00380323">
        <w:rPr>
          <w:i/>
          <w:iCs/>
          <w:lang w:eastAsia="fr-FR" w:bidi="ar-SA"/>
        </w:rPr>
        <w:t>40</w:t>
      </w:r>
      <w:r w:rsidRPr="00380323">
        <w:rPr>
          <w:lang w:eastAsia="fr-FR" w:bidi="ar-SA"/>
        </w:rPr>
        <w:t>(2), 351–401, doi:10.1257/002205102320161311.</w:t>
      </w:r>
    </w:p>
    <w:p w14:paraId="69AF35D4" w14:textId="77777777" w:rsidR="00380323" w:rsidRPr="00380323" w:rsidRDefault="00380323" w:rsidP="00380323">
      <w:pPr>
        <w:rPr>
          <w:lang w:eastAsia="fr-FR" w:bidi="ar-SA"/>
        </w:rPr>
      </w:pPr>
      <w:r w:rsidRPr="00380323">
        <w:rPr>
          <w:lang w:eastAsia="fr-FR" w:bidi="ar-SA"/>
        </w:rPr>
        <w:t xml:space="preserve">French McCay, D., and J. Rowe (2003), Habitat restoration as mitigation for lost production at multiple trophic levels, </w:t>
      </w:r>
      <w:r w:rsidRPr="00380323">
        <w:rPr>
          <w:i/>
          <w:iCs/>
          <w:lang w:eastAsia="fr-FR" w:bidi="ar-SA"/>
        </w:rPr>
        <w:t>Marine Ecology-Progress Series</w:t>
      </w:r>
      <w:r w:rsidRPr="00380323">
        <w:rPr>
          <w:lang w:eastAsia="fr-FR" w:bidi="ar-SA"/>
        </w:rPr>
        <w:t xml:space="preserve">, </w:t>
      </w:r>
      <w:r w:rsidRPr="00380323">
        <w:rPr>
          <w:i/>
          <w:iCs/>
          <w:lang w:eastAsia="fr-FR" w:bidi="ar-SA"/>
        </w:rPr>
        <w:t>264</w:t>
      </w:r>
      <w:r w:rsidRPr="00380323">
        <w:rPr>
          <w:lang w:eastAsia="fr-FR" w:bidi="ar-SA"/>
        </w:rPr>
        <w:t>, 233–247.</w:t>
      </w:r>
    </w:p>
    <w:p w14:paraId="01B0F9EF" w14:textId="77777777" w:rsidR="00380323" w:rsidRPr="00380323" w:rsidRDefault="00380323" w:rsidP="00380323">
      <w:pPr>
        <w:rPr>
          <w:lang w:eastAsia="fr-FR" w:bidi="ar-SA"/>
        </w:rPr>
      </w:pPr>
      <w:r w:rsidRPr="00380323">
        <w:rPr>
          <w:lang w:eastAsia="fr-FR" w:bidi="ar-SA"/>
        </w:rPr>
        <w:t xml:space="preserve">Goldstein, J. H., L. Pejchar, and G. C. Daily (2008), Using return-on-investment to guide restoration: a case study from Hawaii, </w:t>
      </w:r>
      <w:r w:rsidRPr="00380323">
        <w:rPr>
          <w:i/>
          <w:iCs/>
          <w:lang w:eastAsia="fr-FR" w:bidi="ar-SA"/>
        </w:rPr>
        <w:t>Conservation Letters</w:t>
      </w:r>
      <w:r w:rsidRPr="00380323">
        <w:rPr>
          <w:lang w:eastAsia="fr-FR" w:bidi="ar-SA"/>
        </w:rPr>
        <w:t xml:space="preserve">, </w:t>
      </w:r>
      <w:r w:rsidRPr="00380323">
        <w:rPr>
          <w:i/>
          <w:iCs/>
          <w:lang w:eastAsia="fr-FR" w:bidi="ar-SA"/>
        </w:rPr>
        <w:t>1</w:t>
      </w:r>
      <w:r w:rsidRPr="00380323">
        <w:rPr>
          <w:lang w:eastAsia="fr-FR" w:bidi="ar-SA"/>
        </w:rPr>
        <w:t>(5), 236–243, doi:10.1111/j.1755-263X.2008.00031.x.</w:t>
      </w:r>
    </w:p>
    <w:p w14:paraId="7D70F939" w14:textId="77777777" w:rsidR="00380323" w:rsidRPr="00380323" w:rsidRDefault="00380323" w:rsidP="00380323">
      <w:pPr>
        <w:rPr>
          <w:lang w:eastAsia="fr-FR" w:bidi="ar-SA"/>
        </w:rPr>
      </w:pPr>
      <w:r w:rsidRPr="00380323">
        <w:rPr>
          <w:lang w:eastAsia="fr-FR" w:bidi="ar-SA"/>
        </w:rPr>
        <w:t>Heal, G. M. (2000), Nature and the marketplace: capturing the value of ecosystem services, Island Press.</w:t>
      </w:r>
    </w:p>
    <w:p w14:paraId="7215F0C6" w14:textId="77777777" w:rsidR="00380323" w:rsidRPr="00380323" w:rsidRDefault="00380323" w:rsidP="00380323">
      <w:pPr>
        <w:rPr>
          <w:lang w:eastAsia="fr-FR" w:bidi="ar-SA"/>
        </w:rPr>
      </w:pPr>
      <w:r w:rsidRPr="00380323">
        <w:rPr>
          <w:lang w:eastAsia="fr-FR" w:bidi="ar-SA"/>
        </w:rPr>
        <w:t xml:space="preserve">Henderson, N., and I. Bateman (1995), Empirical and public choice evidence for hyperbolic social discount rates and the implications for intergenerational discounting, </w:t>
      </w:r>
      <w:r w:rsidRPr="00380323">
        <w:rPr>
          <w:i/>
          <w:iCs/>
          <w:lang w:eastAsia="fr-FR" w:bidi="ar-SA"/>
        </w:rPr>
        <w:t>Environmental and Resource Economics</w:t>
      </w:r>
      <w:r w:rsidRPr="00380323">
        <w:rPr>
          <w:lang w:eastAsia="fr-FR" w:bidi="ar-SA"/>
        </w:rPr>
        <w:t xml:space="preserve">, </w:t>
      </w:r>
      <w:r w:rsidRPr="00380323">
        <w:rPr>
          <w:i/>
          <w:iCs/>
          <w:lang w:eastAsia="fr-FR" w:bidi="ar-SA"/>
        </w:rPr>
        <w:t>5</w:t>
      </w:r>
      <w:r w:rsidRPr="00380323">
        <w:rPr>
          <w:lang w:eastAsia="fr-FR" w:bidi="ar-SA"/>
        </w:rPr>
        <w:t>(4), 413–423, doi:10.1007/BF00691577.</w:t>
      </w:r>
    </w:p>
    <w:p w14:paraId="2CDDE598" w14:textId="77777777" w:rsidR="00880051" w:rsidRDefault="00380323" w:rsidP="00880051">
      <w:pPr>
        <w:rPr>
          <w:lang w:eastAsia="fr-FR" w:bidi="ar-SA"/>
        </w:rPr>
      </w:pPr>
      <w:r w:rsidRPr="00380323">
        <w:rPr>
          <w:lang w:eastAsia="fr-FR" w:bidi="ar-SA"/>
        </w:rPr>
        <w:t xml:space="preserve">Hough, P., and M. Robertson (2008), Mitigation under Section 404 of the Clean Water Act: where it comes from, what it means, </w:t>
      </w:r>
      <w:r w:rsidRPr="00380323">
        <w:rPr>
          <w:i/>
          <w:iCs/>
          <w:lang w:eastAsia="fr-FR" w:bidi="ar-SA"/>
        </w:rPr>
        <w:t>Wetlands Ecology and Management</w:t>
      </w:r>
      <w:r w:rsidRPr="00380323">
        <w:rPr>
          <w:lang w:eastAsia="fr-FR" w:bidi="ar-SA"/>
        </w:rPr>
        <w:t xml:space="preserve">, </w:t>
      </w:r>
      <w:r w:rsidRPr="00380323">
        <w:rPr>
          <w:i/>
          <w:iCs/>
          <w:lang w:eastAsia="fr-FR" w:bidi="ar-SA"/>
        </w:rPr>
        <w:t>17</w:t>
      </w:r>
      <w:r w:rsidRPr="00380323">
        <w:rPr>
          <w:lang w:eastAsia="fr-FR" w:bidi="ar-SA"/>
        </w:rPr>
        <w:t>(1), 15–33, doi:10.1007/s11273-008-9093-7.</w:t>
      </w:r>
    </w:p>
    <w:p w14:paraId="3EB98F6B" w14:textId="77777777" w:rsidR="00880051" w:rsidRDefault="00C85BEC" w:rsidP="00880051">
      <w:pPr>
        <w:rPr>
          <w:lang w:eastAsia="fr-FR" w:bidi="ar-SA"/>
        </w:rPr>
      </w:pPr>
      <w:r w:rsidRPr="00880051">
        <w:rPr>
          <w:rFonts w:eastAsia="Calibri"/>
          <w:lang w:eastAsia="fr-FR" w:bidi="ar-SA"/>
        </w:rPr>
        <w:t xml:space="preserve">Kahneman, D., &amp; Ritov, I. (1994). Determinants of stated willingness to pay for public goods: A study in the headline method. </w:t>
      </w:r>
      <w:r w:rsidRPr="00880051">
        <w:rPr>
          <w:rFonts w:eastAsia="Calibri"/>
          <w:i/>
          <w:iCs/>
          <w:lang w:eastAsia="fr-FR" w:bidi="ar-SA"/>
        </w:rPr>
        <w:t>Journal of Risk and Uncertainty, 9</w:t>
      </w:r>
      <w:r w:rsidRPr="00880051">
        <w:rPr>
          <w:rFonts w:eastAsia="Calibri"/>
          <w:lang w:eastAsia="fr-FR" w:bidi="ar-SA"/>
        </w:rPr>
        <w:t xml:space="preserve">, 5–38. </w:t>
      </w:r>
    </w:p>
    <w:p w14:paraId="7548FCE0" w14:textId="6FBFCBF8" w:rsidR="00C85BEC" w:rsidRPr="00880051" w:rsidRDefault="00C85BEC" w:rsidP="00880051">
      <w:pPr>
        <w:rPr>
          <w:lang w:eastAsia="fr-FR" w:bidi="ar-SA"/>
        </w:rPr>
      </w:pPr>
      <w:r w:rsidRPr="00880051">
        <w:rPr>
          <w:rFonts w:eastAsia="Calibri"/>
          <w:lang w:eastAsia="fr-FR" w:bidi="ar-SA"/>
        </w:rPr>
        <w:t xml:space="preserve">Kahneman, D., Ritov, I., &amp; Schkade, D. (1999). Economic preferences or attitude expres- sions? An analysis of dollar responses to public issues. </w:t>
      </w:r>
      <w:r w:rsidRPr="00880051">
        <w:rPr>
          <w:rFonts w:eastAsia="Calibri"/>
          <w:i/>
          <w:iCs/>
          <w:lang w:eastAsia="fr-FR" w:bidi="ar-SA"/>
        </w:rPr>
        <w:t>Journal of Risk and Uncertainty, 19</w:t>
      </w:r>
      <w:r w:rsidRPr="00880051">
        <w:rPr>
          <w:rFonts w:eastAsia="Calibri"/>
          <w:lang w:eastAsia="fr-FR" w:bidi="ar-SA"/>
        </w:rPr>
        <w:t>, 220–242.</w:t>
      </w:r>
    </w:p>
    <w:p w14:paraId="22C36A46" w14:textId="77777777" w:rsidR="00380323" w:rsidRPr="00380323" w:rsidRDefault="00380323" w:rsidP="00380323">
      <w:pPr>
        <w:rPr>
          <w:lang w:eastAsia="fr-FR" w:bidi="ar-SA"/>
        </w:rPr>
      </w:pPr>
      <w:r w:rsidRPr="00380323">
        <w:rPr>
          <w:lang w:eastAsia="fr-FR" w:bidi="ar-SA"/>
        </w:rPr>
        <w:t xml:space="preserve">Levrel, H., S. Pioch, and R. Spieler (2012), Compensatory mitigation in marine ecosystems: Which indicators for assessing the “no net loss” goal of ecosystem services and ecological functions?, </w:t>
      </w:r>
      <w:r w:rsidRPr="00380323">
        <w:rPr>
          <w:i/>
          <w:iCs/>
          <w:lang w:eastAsia="fr-FR" w:bidi="ar-SA"/>
        </w:rPr>
        <w:t>Marine Policy</w:t>
      </w:r>
      <w:r w:rsidRPr="00380323">
        <w:rPr>
          <w:lang w:eastAsia="fr-FR" w:bidi="ar-SA"/>
        </w:rPr>
        <w:t xml:space="preserve">, </w:t>
      </w:r>
      <w:r w:rsidRPr="00380323">
        <w:rPr>
          <w:i/>
          <w:iCs/>
          <w:lang w:eastAsia="fr-FR" w:bidi="ar-SA"/>
        </w:rPr>
        <w:t>36</w:t>
      </w:r>
      <w:r w:rsidRPr="00380323">
        <w:rPr>
          <w:lang w:eastAsia="fr-FR" w:bidi="ar-SA"/>
        </w:rPr>
        <w:t>(6), 1202–1210, doi:10.1016/j.marpol.2012.03.004.</w:t>
      </w:r>
    </w:p>
    <w:p w14:paraId="3DD0D67F" w14:textId="77777777" w:rsidR="00380323" w:rsidRPr="00380323" w:rsidRDefault="00380323" w:rsidP="00380323">
      <w:pPr>
        <w:rPr>
          <w:lang w:eastAsia="fr-FR" w:bidi="ar-SA"/>
        </w:rPr>
      </w:pPr>
      <w:r w:rsidRPr="00380323">
        <w:rPr>
          <w:lang w:eastAsia="fr-FR" w:bidi="ar-SA"/>
        </w:rPr>
        <w:t xml:space="preserve">Mäler, K.-G., S. Aniyar, and Å. Jansson (2008), Accounting for ecosystem services as a way to understand the requirements for sustainable development, </w:t>
      </w:r>
      <w:r w:rsidRPr="00380323">
        <w:rPr>
          <w:i/>
          <w:iCs/>
          <w:lang w:eastAsia="fr-FR" w:bidi="ar-SA"/>
        </w:rPr>
        <w:t>Proceedings of the National Academy of Sciences</w:t>
      </w:r>
      <w:r w:rsidRPr="00380323">
        <w:rPr>
          <w:lang w:eastAsia="fr-FR" w:bidi="ar-SA"/>
        </w:rPr>
        <w:t xml:space="preserve">, </w:t>
      </w:r>
      <w:r w:rsidRPr="00380323">
        <w:rPr>
          <w:i/>
          <w:iCs/>
          <w:lang w:eastAsia="fr-FR" w:bidi="ar-SA"/>
        </w:rPr>
        <w:t>105</w:t>
      </w:r>
      <w:r w:rsidRPr="00380323">
        <w:rPr>
          <w:lang w:eastAsia="fr-FR" w:bidi="ar-SA"/>
        </w:rPr>
        <w:t>(28), 9501 –9506, doi:10.1073/pnas.0708856105.</w:t>
      </w:r>
    </w:p>
    <w:p w14:paraId="0FC1A287" w14:textId="77777777" w:rsidR="00380323" w:rsidRPr="00380323" w:rsidRDefault="00380323" w:rsidP="00380323">
      <w:pPr>
        <w:rPr>
          <w:lang w:eastAsia="fr-FR" w:bidi="ar-SA"/>
        </w:rPr>
      </w:pPr>
      <w:r w:rsidRPr="00380323">
        <w:rPr>
          <w:lang w:eastAsia="fr-FR" w:bidi="ar-SA"/>
        </w:rPr>
        <w:lastRenderedPageBreak/>
        <w:t xml:space="preserve">McKenney, B. A., and J. M. Kiesecker (2009), Policy Development for Biodiversity Offsets: A Review of Offset Frameworks, </w:t>
      </w:r>
      <w:r w:rsidRPr="00380323">
        <w:rPr>
          <w:i/>
          <w:iCs/>
          <w:lang w:eastAsia="fr-FR" w:bidi="ar-SA"/>
        </w:rPr>
        <w:t>Environmental Management</w:t>
      </w:r>
      <w:r w:rsidRPr="00380323">
        <w:rPr>
          <w:lang w:eastAsia="fr-FR" w:bidi="ar-SA"/>
        </w:rPr>
        <w:t xml:space="preserve">, </w:t>
      </w:r>
      <w:r w:rsidRPr="00380323">
        <w:rPr>
          <w:i/>
          <w:iCs/>
          <w:lang w:eastAsia="fr-FR" w:bidi="ar-SA"/>
        </w:rPr>
        <w:t>45</w:t>
      </w:r>
      <w:r w:rsidRPr="00380323">
        <w:rPr>
          <w:lang w:eastAsia="fr-FR" w:bidi="ar-SA"/>
        </w:rPr>
        <w:t>(1), 165–176, doi:10.1007/s00267-009-9396-3.</w:t>
      </w:r>
    </w:p>
    <w:p w14:paraId="1284C719" w14:textId="77777777" w:rsidR="00380323" w:rsidRPr="00380323" w:rsidRDefault="00380323" w:rsidP="00380323">
      <w:pPr>
        <w:rPr>
          <w:lang w:eastAsia="fr-FR" w:bidi="ar-SA"/>
        </w:rPr>
      </w:pPr>
      <w:r w:rsidRPr="00380323">
        <w:rPr>
          <w:lang w:eastAsia="fr-FR" w:bidi="ar-SA"/>
        </w:rPr>
        <w:t xml:space="preserve">Milon, W. J., and R. E. Dodge (2001), Applying habitat equivalency analysis for coral reef damage assessment and restoration, </w:t>
      </w:r>
      <w:r w:rsidRPr="00380323">
        <w:rPr>
          <w:i/>
          <w:iCs/>
          <w:lang w:eastAsia="fr-FR" w:bidi="ar-SA"/>
        </w:rPr>
        <w:t>Bulletin of Marine Science</w:t>
      </w:r>
      <w:r w:rsidRPr="00380323">
        <w:rPr>
          <w:lang w:eastAsia="fr-FR" w:bidi="ar-SA"/>
        </w:rPr>
        <w:t xml:space="preserve">, </w:t>
      </w:r>
      <w:r w:rsidRPr="00380323">
        <w:rPr>
          <w:i/>
          <w:iCs/>
          <w:lang w:eastAsia="fr-FR" w:bidi="ar-SA"/>
        </w:rPr>
        <w:t>69</w:t>
      </w:r>
      <w:r w:rsidRPr="00380323">
        <w:rPr>
          <w:lang w:eastAsia="fr-FR" w:bidi="ar-SA"/>
        </w:rPr>
        <w:t>(2), 975–988.</w:t>
      </w:r>
    </w:p>
    <w:p w14:paraId="0AD6CA73" w14:textId="77777777" w:rsidR="00380323" w:rsidRPr="00380323" w:rsidRDefault="00380323" w:rsidP="00380323">
      <w:pPr>
        <w:rPr>
          <w:lang w:eastAsia="fr-FR" w:bidi="ar-SA"/>
        </w:rPr>
      </w:pPr>
      <w:r w:rsidRPr="00380323">
        <w:rPr>
          <w:lang w:eastAsia="fr-FR" w:bidi="ar-SA"/>
        </w:rPr>
        <w:t xml:space="preserve">Nelson, E. et al. (2009), Modeling multiple ecosystem services, biodiversity conservation, commodity production, and tradeoffs at landscape scales, </w:t>
      </w:r>
      <w:r w:rsidRPr="00380323">
        <w:rPr>
          <w:i/>
          <w:iCs/>
          <w:lang w:eastAsia="fr-FR" w:bidi="ar-SA"/>
        </w:rPr>
        <w:t>Frontiers in Ecology and the Environment</w:t>
      </w:r>
      <w:r w:rsidRPr="00380323">
        <w:rPr>
          <w:lang w:eastAsia="fr-FR" w:bidi="ar-SA"/>
        </w:rPr>
        <w:t xml:space="preserve">, </w:t>
      </w:r>
      <w:r w:rsidRPr="00380323">
        <w:rPr>
          <w:i/>
          <w:iCs/>
          <w:lang w:eastAsia="fr-FR" w:bidi="ar-SA"/>
        </w:rPr>
        <w:t>7</w:t>
      </w:r>
      <w:r w:rsidRPr="00380323">
        <w:rPr>
          <w:lang w:eastAsia="fr-FR" w:bidi="ar-SA"/>
        </w:rPr>
        <w:t>(1), 4–11, doi:10.1890/080023.</w:t>
      </w:r>
    </w:p>
    <w:p w14:paraId="6D215260" w14:textId="77777777" w:rsidR="00380323" w:rsidRPr="00380323" w:rsidRDefault="00380323" w:rsidP="00380323">
      <w:pPr>
        <w:rPr>
          <w:lang w:eastAsia="fr-FR" w:bidi="ar-SA"/>
        </w:rPr>
      </w:pPr>
      <w:r w:rsidRPr="00380323">
        <w:rPr>
          <w:lang w:eastAsia="fr-FR" w:bidi="ar-SA"/>
        </w:rPr>
        <w:t>NOAA (1997), Natural Resource Damage Assessment Guidance Document: Scaling Compensatory Restoration Actions (Oil Pollution Act of 1990),</w:t>
      </w:r>
    </w:p>
    <w:p w14:paraId="32621A59" w14:textId="77777777" w:rsidR="00380323" w:rsidRPr="00380323" w:rsidRDefault="00380323" w:rsidP="00380323">
      <w:pPr>
        <w:rPr>
          <w:lang w:eastAsia="fr-FR" w:bidi="ar-SA"/>
        </w:rPr>
      </w:pPr>
      <w:r w:rsidRPr="00380323">
        <w:rPr>
          <w:lang w:eastAsia="fr-FR" w:bidi="ar-SA"/>
        </w:rPr>
        <w:t xml:space="preserve">Norgaard, R. B., and C. Bode (1998), Next, the value of God, and other reactions, </w:t>
      </w:r>
      <w:r w:rsidRPr="00380323">
        <w:rPr>
          <w:i/>
          <w:iCs/>
          <w:lang w:eastAsia="fr-FR" w:bidi="ar-SA"/>
        </w:rPr>
        <w:t>Ecological Economics</w:t>
      </w:r>
      <w:r w:rsidRPr="00380323">
        <w:rPr>
          <w:lang w:eastAsia="fr-FR" w:bidi="ar-SA"/>
        </w:rPr>
        <w:t xml:space="preserve">, </w:t>
      </w:r>
      <w:r w:rsidRPr="00380323">
        <w:rPr>
          <w:i/>
          <w:iCs/>
          <w:lang w:eastAsia="fr-FR" w:bidi="ar-SA"/>
        </w:rPr>
        <w:t>25</w:t>
      </w:r>
      <w:r w:rsidRPr="00380323">
        <w:rPr>
          <w:lang w:eastAsia="fr-FR" w:bidi="ar-SA"/>
        </w:rPr>
        <w:t>(1), 37–39.</w:t>
      </w:r>
    </w:p>
    <w:p w14:paraId="78998A57" w14:textId="77777777" w:rsidR="00380323" w:rsidRPr="00380323" w:rsidRDefault="00380323" w:rsidP="00380323">
      <w:pPr>
        <w:rPr>
          <w:lang w:eastAsia="fr-FR" w:bidi="ar-SA"/>
        </w:rPr>
      </w:pPr>
      <w:r w:rsidRPr="00380323">
        <w:rPr>
          <w:lang w:eastAsia="fr-FR" w:bidi="ar-SA"/>
        </w:rPr>
        <w:t xml:space="preserve">Pearce, D. W., and G. D. Atkinson (1993), Capital theory and the measurement of sustainable development: an indicator of “weak” sustainability, </w:t>
      </w:r>
      <w:r w:rsidRPr="00380323">
        <w:rPr>
          <w:i/>
          <w:iCs/>
          <w:lang w:eastAsia="fr-FR" w:bidi="ar-SA"/>
        </w:rPr>
        <w:t>Ecological Economics</w:t>
      </w:r>
      <w:r w:rsidRPr="00380323">
        <w:rPr>
          <w:lang w:eastAsia="fr-FR" w:bidi="ar-SA"/>
        </w:rPr>
        <w:t xml:space="preserve">, </w:t>
      </w:r>
      <w:r w:rsidRPr="00380323">
        <w:rPr>
          <w:i/>
          <w:iCs/>
          <w:lang w:eastAsia="fr-FR" w:bidi="ar-SA"/>
        </w:rPr>
        <w:t>8</w:t>
      </w:r>
      <w:r w:rsidRPr="00380323">
        <w:rPr>
          <w:lang w:eastAsia="fr-FR" w:bidi="ar-SA"/>
        </w:rPr>
        <w:t>(2), 103–108, doi:10.1016/0921-8009(93)90039-9.</w:t>
      </w:r>
    </w:p>
    <w:p w14:paraId="355D2CC8" w14:textId="77777777" w:rsidR="00380323" w:rsidRPr="00380323" w:rsidRDefault="00380323" w:rsidP="00380323">
      <w:pPr>
        <w:rPr>
          <w:lang w:eastAsia="fr-FR" w:bidi="ar-SA"/>
        </w:rPr>
      </w:pPr>
      <w:r w:rsidRPr="00380323">
        <w:rPr>
          <w:lang w:eastAsia="fr-FR" w:bidi="ar-SA"/>
        </w:rPr>
        <w:t xml:space="preserve">Penn, T., and T. Tomasi (2002), Calculating Resource Restoration for an Oil Discharge in Lake Barre, Louisiana, USA, </w:t>
      </w:r>
      <w:r w:rsidRPr="00380323">
        <w:rPr>
          <w:i/>
          <w:iCs/>
          <w:lang w:eastAsia="fr-FR" w:bidi="ar-SA"/>
        </w:rPr>
        <w:t>Environmental Management</w:t>
      </w:r>
      <w:r w:rsidRPr="00380323">
        <w:rPr>
          <w:lang w:eastAsia="fr-FR" w:bidi="ar-SA"/>
        </w:rPr>
        <w:t xml:space="preserve">, </w:t>
      </w:r>
      <w:r w:rsidRPr="00380323">
        <w:rPr>
          <w:i/>
          <w:iCs/>
          <w:lang w:eastAsia="fr-FR" w:bidi="ar-SA"/>
        </w:rPr>
        <w:t>29</w:t>
      </w:r>
      <w:r w:rsidRPr="00380323">
        <w:rPr>
          <w:lang w:eastAsia="fr-FR" w:bidi="ar-SA"/>
        </w:rPr>
        <w:t>(5), 691–702, doi:10.1007/s00267-001-0059-2.</w:t>
      </w:r>
    </w:p>
    <w:p w14:paraId="528BD430" w14:textId="77777777" w:rsidR="00380323" w:rsidRPr="00380323" w:rsidRDefault="00380323" w:rsidP="00380323">
      <w:pPr>
        <w:rPr>
          <w:lang w:eastAsia="fr-FR" w:bidi="ar-SA"/>
        </w:rPr>
      </w:pPr>
      <w:r w:rsidRPr="00380323">
        <w:rPr>
          <w:lang w:eastAsia="fr-FR" w:bidi="ar-SA"/>
        </w:rPr>
        <w:t xml:space="preserve">Ramsey, F. P. (1928), A Mathematical Theory of Saving, </w:t>
      </w:r>
      <w:r w:rsidRPr="00380323">
        <w:rPr>
          <w:i/>
          <w:iCs/>
          <w:lang w:eastAsia="fr-FR" w:bidi="ar-SA"/>
        </w:rPr>
        <w:t>The Economic Journal</w:t>
      </w:r>
      <w:r w:rsidRPr="00380323">
        <w:rPr>
          <w:lang w:eastAsia="fr-FR" w:bidi="ar-SA"/>
        </w:rPr>
        <w:t xml:space="preserve">, </w:t>
      </w:r>
      <w:r w:rsidRPr="00380323">
        <w:rPr>
          <w:i/>
          <w:iCs/>
          <w:lang w:eastAsia="fr-FR" w:bidi="ar-SA"/>
        </w:rPr>
        <w:t>38</w:t>
      </w:r>
      <w:r w:rsidRPr="00380323">
        <w:rPr>
          <w:lang w:eastAsia="fr-FR" w:bidi="ar-SA"/>
        </w:rPr>
        <w:t>(152), 543–559, doi:10.2307/2224098.</w:t>
      </w:r>
    </w:p>
    <w:p w14:paraId="595825FB" w14:textId="77777777" w:rsidR="00380323" w:rsidRPr="00380323" w:rsidRDefault="00380323" w:rsidP="00380323">
      <w:pPr>
        <w:rPr>
          <w:lang w:eastAsia="fr-FR" w:bidi="ar-SA"/>
        </w:rPr>
      </w:pPr>
      <w:r w:rsidRPr="00380323">
        <w:rPr>
          <w:lang w:eastAsia="fr-FR" w:bidi="ar-SA"/>
        </w:rPr>
        <w:t xml:space="preserve">Rees, W. E., J. Farley, E.-T. Vesely, and R. De Groot (2007), Valuing natural capital and the cost and benefits of restoration, in </w:t>
      </w:r>
      <w:r w:rsidRPr="00380323">
        <w:rPr>
          <w:i/>
          <w:iCs/>
          <w:lang w:eastAsia="fr-FR" w:bidi="ar-SA"/>
        </w:rPr>
        <w:t>Restoring natural capital, science, business, and practice</w:t>
      </w:r>
      <w:r w:rsidRPr="00380323">
        <w:rPr>
          <w:lang w:eastAsia="fr-FR" w:bidi="ar-SA"/>
        </w:rPr>
        <w:t>, J. Aronson, S. J. Mitlon, and J. N. Blignaut.</w:t>
      </w:r>
    </w:p>
    <w:p w14:paraId="25B5E148" w14:textId="77777777" w:rsidR="00380323" w:rsidRPr="00380323" w:rsidRDefault="00380323" w:rsidP="00380323">
      <w:pPr>
        <w:rPr>
          <w:lang w:eastAsia="fr-FR" w:bidi="ar-SA"/>
        </w:rPr>
      </w:pPr>
      <w:r w:rsidRPr="00380323">
        <w:rPr>
          <w:lang w:eastAsia="fr-FR" w:bidi="ar-SA"/>
        </w:rPr>
        <w:t xml:space="preserve">Roach, B., and W. Wade (2006), Policy evaluation of natural resource injuries using habitat equivalency analysis, </w:t>
      </w:r>
      <w:r w:rsidRPr="00380323">
        <w:rPr>
          <w:i/>
          <w:iCs/>
          <w:lang w:eastAsia="fr-FR" w:bidi="ar-SA"/>
        </w:rPr>
        <w:t>Ecological Economics</w:t>
      </w:r>
      <w:r w:rsidRPr="00380323">
        <w:rPr>
          <w:lang w:eastAsia="fr-FR" w:bidi="ar-SA"/>
        </w:rPr>
        <w:t xml:space="preserve">, </w:t>
      </w:r>
      <w:r w:rsidRPr="00380323">
        <w:rPr>
          <w:i/>
          <w:iCs/>
          <w:lang w:eastAsia="fr-FR" w:bidi="ar-SA"/>
        </w:rPr>
        <w:t>58</w:t>
      </w:r>
      <w:r w:rsidRPr="00380323">
        <w:rPr>
          <w:lang w:eastAsia="fr-FR" w:bidi="ar-SA"/>
        </w:rPr>
        <w:t>(2), 421–433, doi:10.1016/j.ecolecon.2005.07.019.</w:t>
      </w:r>
    </w:p>
    <w:p w14:paraId="4D904B7E" w14:textId="77777777" w:rsidR="00380323" w:rsidRPr="00380323" w:rsidRDefault="00380323" w:rsidP="00380323">
      <w:pPr>
        <w:rPr>
          <w:lang w:eastAsia="fr-FR" w:bidi="ar-SA"/>
        </w:rPr>
      </w:pPr>
      <w:r w:rsidRPr="00380323">
        <w:rPr>
          <w:lang w:eastAsia="fr-FR" w:bidi="ar-SA"/>
        </w:rPr>
        <w:t xml:space="preserve">Scribner, K. T., J. A. Blanchong, D. J. Bruggeman, B. K. Epperson, C.-Y. Lee, Y.-W. Pan, R. I. Shorey, H. H. Prince, S. R. Winterstein, and D. R. Luukkonen (2005), Geographical Genetics: Conceptual Foundations And Empirical Applications Of Spatial Genetic Data In Wildlife Management, edited by DeYoung and Brennan, </w:t>
      </w:r>
      <w:r w:rsidRPr="00380323">
        <w:rPr>
          <w:i/>
          <w:iCs/>
          <w:lang w:eastAsia="fr-FR" w:bidi="ar-SA"/>
        </w:rPr>
        <w:t>Journal of Wildlife Management</w:t>
      </w:r>
      <w:r w:rsidRPr="00380323">
        <w:rPr>
          <w:lang w:eastAsia="fr-FR" w:bidi="ar-SA"/>
        </w:rPr>
        <w:t xml:space="preserve">, </w:t>
      </w:r>
      <w:r w:rsidRPr="00380323">
        <w:rPr>
          <w:i/>
          <w:iCs/>
          <w:lang w:eastAsia="fr-FR" w:bidi="ar-SA"/>
        </w:rPr>
        <w:t>69</w:t>
      </w:r>
      <w:r w:rsidRPr="00380323">
        <w:rPr>
          <w:lang w:eastAsia="fr-FR" w:bidi="ar-SA"/>
        </w:rPr>
        <w:t>(4), 1434–1453, doi:10.2193/0022-541X(2005)69[1434:GGCFAE]2.0.CO;2.</w:t>
      </w:r>
    </w:p>
    <w:p w14:paraId="33ACED6D" w14:textId="77777777" w:rsidR="00380323" w:rsidRPr="00380323" w:rsidRDefault="00380323" w:rsidP="00380323">
      <w:pPr>
        <w:rPr>
          <w:lang w:eastAsia="fr-FR" w:bidi="ar-SA"/>
        </w:rPr>
      </w:pPr>
      <w:r w:rsidRPr="00380323">
        <w:rPr>
          <w:lang w:eastAsia="fr-FR" w:bidi="ar-SA"/>
        </w:rPr>
        <w:t xml:space="preserve">Sperduto, M., S. Powers, and M. Donlan (2003), Scaling restoration to achieve quantitative enhancement of loon, seaduck, and other seabird populations, </w:t>
      </w:r>
      <w:r w:rsidRPr="00380323">
        <w:rPr>
          <w:i/>
          <w:iCs/>
          <w:lang w:eastAsia="fr-FR" w:bidi="ar-SA"/>
        </w:rPr>
        <w:t>Marine Ecology Progress Series</w:t>
      </w:r>
      <w:r w:rsidRPr="00380323">
        <w:rPr>
          <w:lang w:eastAsia="fr-FR" w:bidi="ar-SA"/>
        </w:rPr>
        <w:t xml:space="preserve">, </w:t>
      </w:r>
      <w:r w:rsidRPr="00380323">
        <w:rPr>
          <w:i/>
          <w:iCs/>
          <w:lang w:eastAsia="fr-FR" w:bidi="ar-SA"/>
        </w:rPr>
        <w:t>264</w:t>
      </w:r>
      <w:r w:rsidRPr="00380323">
        <w:rPr>
          <w:lang w:eastAsia="fr-FR" w:bidi="ar-SA"/>
        </w:rPr>
        <w:t>, 221–232, doi:10.3354/meps264221.</w:t>
      </w:r>
    </w:p>
    <w:p w14:paraId="0C1D4179" w14:textId="77777777" w:rsidR="00380323" w:rsidRPr="00380323" w:rsidRDefault="00380323" w:rsidP="00380323">
      <w:pPr>
        <w:rPr>
          <w:lang w:eastAsia="fr-FR" w:bidi="ar-SA"/>
        </w:rPr>
      </w:pPr>
      <w:r w:rsidRPr="00380323">
        <w:rPr>
          <w:lang w:eastAsia="fr-FR" w:bidi="ar-SA"/>
        </w:rPr>
        <w:lastRenderedPageBreak/>
        <w:t xml:space="preserve">Stern, D. I. (1997), Limits to substitution and irreversibility in production and consumption: A neoclassical interpretation of ecological economics, </w:t>
      </w:r>
      <w:r w:rsidRPr="00380323">
        <w:rPr>
          <w:i/>
          <w:iCs/>
          <w:lang w:eastAsia="fr-FR" w:bidi="ar-SA"/>
        </w:rPr>
        <w:t>Ecological Economics</w:t>
      </w:r>
      <w:r w:rsidRPr="00380323">
        <w:rPr>
          <w:lang w:eastAsia="fr-FR" w:bidi="ar-SA"/>
        </w:rPr>
        <w:t xml:space="preserve">, </w:t>
      </w:r>
      <w:r w:rsidRPr="00380323">
        <w:rPr>
          <w:i/>
          <w:iCs/>
          <w:lang w:eastAsia="fr-FR" w:bidi="ar-SA"/>
        </w:rPr>
        <w:t>21</w:t>
      </w:r>
      <w:r w:rsidRPr="00380323">
        <w:rPr>
          <w:lang w:eastAsia="fr-FR" w:bidi="ar-SA"/>
        </w:rPr>
        <w:t>(3), 197–215, doi:10.1016/S0921-8009(96)00103-6.</w:t>
      </w:r>
    </w:p>
    <w:p w14:paraId="59656E63" w14:textId="77777777" w:rsidR="00380323" w:rsidRPr="00380323" w:rsidRDefault="00380323" w:rsidP="00380323">
      <w:pPr>
        <w:rPr>
          <w:lang w:eastAsia="fr-FR" w:bidi="ar-SA"/>
        </w:rPr>
      </w:pPr>
      <w:r w:rsidRPr="00380323">
        <w:rPr>
          <w:lang w:eastAsia="fr-FR" w:bidi="ar-SA"/>
        </w:rPr>
        <w:t xml:space="preserve">Strange, E., H. Galbraith, S. Bickel, D. Mills, D. Beltman, and J. Lipton (2002), Determining ecological equivalence in service-to-service scaling of salt marsh restoration, </w:t>
      </w:r>
      <w:r w:rsidRPr="00380323">
        <w:rPr>
          <w:i/>
          <w:iCs/>
          <w:lang w:eastAsia="fr-FR" w:bidi="ar-SA"/>
        </w:rPr>
        <w:t>Environ</w:t>
      </w:r>
      <w:r>
        <w:rPr>
          <w:i/>
          <w:iCs/>
          <w:lang w:eastAsia="fr-FR" w:bidi="ar-SA"/>
        </w:rPr>
        <w:t>mental</w:t>
      </w:r>
      <w:r w:rsidRPr="00380323">
        <w:rPr>
          <w:i/>
          <w:iCs/>
          <w:lang w:eastAsia="fr-FR" w:bidi="ar-SA"/>
        </w:rPr>
        <w:t xml:space="preserve"> Manage</w:t>
      </w:r>
      <w:r>
        <w:rPr>
          <w:i/>
          <w:iCs/>
          <w:lang w:eastAsia="fr-FR" w:bidi="ar-SA"/>
        </w:rPr>
        <w:t>ment</w:t>
      </w:r>
      <w:r w:rsidRPr="00380323">
        <w:rPr>
          <w:lang w:eastAsia="fr-FR" w:bidi="ar-SA"/>
        </w:rPr>
        <w:t xml:space="preserve">, </w:t>
      </w:r>
      <w:r w:rsidRPr="00380323">
        <w:rPr>
          <w:i/>
          <w:iCs/>
          <w:lang w:eastAsia="fr-FR" w:bidi="ar-SA"/>
        </w:rPr>
        <w:t>29</w:t>
      </w:r>
      <w:r w:rsidRPr="00380323">
        <w:rPr>
          <w:lang w:eastAsia="fr-FR" w:bidi="ar-SA"/>
        </w:rPr>
        <w:t>(2), 290–300.</w:t>
      </w:r>
    </w:p>
    <w:p w14:paraId="2348A4FB" w14:textId="77777777" w:rsidR="00380323" w:rsidRPr="00380323" w:rsidRDefault="00380323" w:rsidP="00380323">
      <w:pPr>
        <w:rPr>
          <w:lang w:eastAsia="fr-FR" w:bidi="ar-SA"/>
        </w:rPr>
      </w:pPr>
      <w:r w:rsidRPr="00380323">
        <w:rPr>
          <w:lang w:eastAsia="fr-FR" w:bidi="ar-SA"/>
        </w:rPr>
        <w:t xml:space="preserve">Vaissière, A.-C., H. Levrel, C. Hily, and D. Le Guyader (2013), Selecting ecological indicators to compare maintenance costs related to the compensation of damaged ecosystem services, </w:t>
      </w:r>
      <w:r w:rsidRPr="00380323">
        <w:rPr>
          <w:i/>
          <w:iCs/>
          <w:lang w:eastAsia="fr-FR" w:bidi="ar-SA"/>
        </w:rPr>
        <w:t>Ecological Indicators</w:t>
      </w:r>
      <w:r w:rsidRPr="00380323">
        <w:rPr>
          <w:lang w:eastAsia="fr-FR" w:bidi="ar-SA"/>
        </w:rPr>
        <w:t xml:space="preserve">, </w:t>
      </w:r>
      <w:r w:rsidRPr="00380323">
        <w:rPr>
          <w:i/>
          <w:iCs/>
          <w:lang w:eastAsia="fr-FR" w:bidi="ar-SA"/>
        </w:rPr>
        <w:t>29</w:t>
      </w:r>
      <w:r w:rsidRPr="00380323">
        <w:rPr>
          <w:lang w:eastAsia="fr-FR" w:bidi="ar-SA"/>
        </w:rPr>
        <w:t>, 255–269, doi:10.1016/j.ecolind.2013.01.003.</w:t>
      </w:r>
    </w:p>
    <w:p w14:paraId="34EE02EE" w14:textId="77777777" w:rsidR="00380323" w:rsidRPr="00380323" w:rsidRDefault="00380323" w:rsidP="00380323">
      <w:pPr>
        <w:rPr>
          <w:lang w:eastAsia="fr-FR" w:bidi="ar-SA"/>
        </w:rPr>
      </w:pPr>
      <w:r w:rsidRPr="00380323">
        <w:rPr>
          <w:lang w:eastAsia="fr-FR" w:bidi="ar-SA"/>
        </w:rPr>
        <w:t xml:space="preserve">Vatn, A. (2010), An institutional analysis of payments for environmental services, </w:t>
      </w:r>
      <w:r w:rsidRPr="00380323">
        <w:rPr>
          <w:i/>
          <w:iCs/>
          <w:lang w:eastAsia="fr-FR" w:bidi="ar-SA"/>
        </w:rPr>
        <w:t>Ecological Economics</w:t>
      </w:r>
      <w:r w:rsidRPr="00380323">
        <w:rPr>
          <w:lang w:eastAsia="fr-FR" w:bidi="ar-SA"/>
        </w:rPr>
        <w:t xml:space="preserve">, </w:t>
      </w:r>
      <w:r w:rsidRPr="00380323">
        <w:rPr>
          <w:i/>
          <w:iCs/>
          <w:lang w:eastAsia="fr-FR" w:bidi="ar-SA"/>
        </w:rPr>
        <w:t>69</w:t>
      </w:r>
      <w:r w:rsidRPr="00380323">
        <w:rPr>
          <w:lang w:eastAsia="fr-FR" w:bidi="ar-SA"/>
        </w:rPr>
        <w:t>(6), 1245–1252, doi:10.1016/j.ecolecon.2009.11.018.</w:t>
      </w:r>
    </w:p>
    <w:p w14:paraId="29F344D2" w14:textId="77777777" w:rsidR="00380323" w:rsidRPr="00380323" w:rsidRDefault="00380323" w:rsidP="00380323">
      <w:pPr>
        <w:rPr>
          <w:lang w:eastAsia="fr-FR" w:bidi="ar-SA"/>
        </w:rPr>
      </w:pPr>
      <w:r w:rsidRPr="00380323">
        <w:rPr>
          <w:lang w:eastAsia="fr-FR" w:bidi="ar-SA"/>
        </w:rPr>
        <w:t xml:space="preserve">Vatn, A., and D. W. Bromley (1994), Choices without Prices without Apologies, </w:t>
      </w:r>
      <w:r w:rsidRPr="00380323">
        <w:rPr>
          <w:i/>
          <w:iCs/>
          <w:lang w:eastAsia="fr-FR" w:bidi="ar-SA"/>
        </w:rPr>
        <w:t>Journal of Environmental Economics and Management</w:t>
      </w:r>
      <w:r w:rsidRPr="00380323">
        <w:rPr>
          <w:lang w:eastAsia="fr-FR" w:bidi="ar-SA"/>
        </w:rPr>
        <w:t xml:space="preserve">, </w:t>
      </w:r>
      <w:r w:rsidRPr="00380323">
        <w:rPr>
          <w:i/>
          <w:iCs/>
          <w:lang w:eastAsia="fr-FR" w:bidi="ar-SA"/>
        </w:rPr>
        <w:t>26</w:t>
      </w:r>
      <w:r w:rsidRPr="00380323">
        <w:rPr>
          <w:lang w:eastAsia="fr-FR" w:bidi="ar-SA"/>
        </w:rPr>
        <w:t>(2), 129–148, doi:10.1006/jeem.1994.1008.</w:t>
      </w:r>
    </w:p>
    <w:p w14:paraId="74A3F664" w14:textId="77777777" w:rsidR="00380323" w:rsidRPr="00380323" w:rsidRDefault="00380323" w:rsidP="00380323">
      <w:pPr>
        <w:rPr>
          <w:lang w:eastAsia="fr-FR" w:bidi="ar-SA"/>
        </w:rPr>
      </w:pPr>
      <w:r w:rsidRPr="00380323">
        <w:rPr>
          <w:lang w:eastAsia="fr-FR" w:bidi="ar-SA"/>
        </w:rPr>
        <w:t xml:space="preserve">Wackernagel, M., and W. E. Rees (1997), Perceptual and structural barriers to investing in natural capital: Economics from an ecological footprint perspective, </w:t>
      </w:r>
      <w:r w:rsidRPr="00380323">
        <w:rPr>
          <w:i/>
          <w:iCs/>
          <w:lang w:eastAsia="fr-FR" w:bidi="ar-SA"/>
        </w:rPr>
        <w:t>Ecological Economics</w:t>
      </w:r>
      <w:r w:rsidRPr="00380323">
        <w:rPr>
          <w:lang w:eastAsia="fr-FR" w:bidi="ar-SA"/>
        </w:rPr>
        <w:t xml:space="preserve">, </w:t>
      </w:r>
      <w:r w:rsidRPr="00380323">
        <w:rPr>
          <w:i/>
          <w:iCs/>
          <w:lang w:eastAsia="fr-FR" w:bidi="ar-SA"/>
        </w:rPr>
        <w:t>20</w:t>
      </w:r>
      <w:r w:rsidRPr="00380323">
        <w:rPr>
          <w:lang w:eastAsia="fr-FR" w:bidi="ar-SA"/>
        </w:rPr>
        <w:t>(1), 3–24, doi:10.1016/S0921-8009(96)00077-8.</w:t>
      </w:r>
    </w:p>
    <w:p w14:paraId="51304CD1" w14:textId="77777777" w:rsidR="00380323" w:rsidRPr="00380323" w:rsidRDefault="00380323" w:rsidP="00380323">
      <w:pPr>
        <w:rPr>
          <w:lang w:eastAsia="fr-FR" w:bidi="ar-SA"/>
        </w:rPr>
      </w:pPr>
      <w:r w:rsidRPr="00380323">
        <w:rPr>
          <w:lang w:eastAsia="fr-FR" w:bidi="ar-SA"/>
        </w:rPr>
        <w:t xml:space="preserve">Wackernagel, M., L. Onisto, P. Bello, A. Callejas Linares, I. Susana López Falfán, J. Méndez Garcı́a, A. Isabel Suárez Guerrero, and M. Guadalupe Suárez Guerrero (1999), National natural capital accounting with the ecological footprint concept, </w:t>
      </w:r>
      <w:r w:rsidRPr="00380323">
        <w:rPr>
          <w:i/>
          <w:iCs/>
          <w:lang w:eastAsia="fr-FR" w:bidi="ar-SA"/>
        </w:rPr>
        <w:t>Ecological Economics</w:t>
      </w:r>
      <w:r w:rsidRPr="00380323">
        <w:rPr>
          <w:lang w:eastAsia="fr-FR" w:bidi="ar-SA"/>
        </w:rPr>
        <w:t xml:space="preserve">, </w:t>
      </w:r>
      <w:r w:rsidRPr="00380323">
        <w:rPr>
          <w:i/>
          <w:iCs/>
          <w:lang w:eastAsia="fr-FR" w:bidi="ar-SA"/>
        </w:rPr>
        <w:t>29</w:t>
      </w:r>
      <w:r w:rsidRPr="00380323">
        <w:rPr>
          <w:lang w:eastAsia="fr-FR" w:bidi="ar-SA"/>
        </w:rPr>
        <w:t>(3), 375–390, doi:10.1016/S0921-8009(98)90063-5.</w:t>
      </w:r>
    </w:p>
    <w:p w14:paraId="44FFDCBF" w14:textId="77777777" w:rsidR="00380323" w:rsidRPr="00380323" w:rsidRDefault="00380323" w:rsidP="00380323">
      <w:pPr>
        <w:rPr>
          <w:lang w:eastAsia="fr-FR" w:bidi="ar-SA"/>
        </w:rPr>
      </w:pPr>
      <w:r w:rsidRPr="00380323">
        <w:rPr>
          <w:lang w:eastAsia="fr-FR" w:bidi="ar-SA"/>
        </w:rPr>
        <w:t xml:space="preserve">Weitzman, M. L. (1998), Why the Far-Distant Future Should Be Discounted at Its Lowest Possible Rate, </w:t>
      </w:r>
      <w:r w:rsidRPr="00380323">
        <w:rPr>
          <w:i/>
          <w:iCs/>
          <w:lang w:eastAsia="fr-FR" w:bidi="ar-SA"/>
        </w:rPr>
        <w:t>Journal of Environmental Economics and Management</w:t>
      </w:r>
      <w:r w:rsidRPr="00380323">
        <w:rPr>
          <w:lang w:eastAsia="fr-FR" w:bidi="ar-SA"/>
        </w:rPr>
        <w:t xml:space="preserve">, </w:t>
      </w:r>
      <w:r w:rsidRPr="00380323">
        <w:rPr>
          <w:i/>
          <w:iCs/>
          <w:lang w:eastAsia="fr-FR" w:bidi="ar-SA"/>
        </w:rPr>
        <w:t>36</w:t>
      </w:r>
      <w:r w:rsidRPr="00380323">
        <w:rPr>
          <w:lang w:eastAsia="fr-FR" w:bidi="ar-SA"/>
        </w:rPr>
        <w:t>(3), 201–208, doi:10.1006/jeem.1998.1052.</w:t>
      </w:r>
    </w:p>
    <w:p w14:paraId="26C457AA" w14:textId="77777777" w:rsidR="00380323" w:rsidRPr="00380323" w:rsidRDefault="00380323" w:rsidP="00380323">
      <w:pPr>
        <w:rPr>
          <w:lang w:eastAsia="fr-FR" w:bidi="ar-SA"/>
        </w:rPr>
      </w:pPr>
      <w:r w:rsidRPr="00380323">
        <w:rPr>
          <w:lang w:eastAsia="fr-FR" w:bidi="ar-SA"/>
        </w:rPr>
        <w:t xml:space="preserve">Young, M. D., and D. Hatton MacDonald (2006), How should we discount the future? An environmentak perspective., in </w:t>
      </w:r>
      <w:r w:rsidRPr="00380323">
        <w:rPr>
          <w:i/>
          <w:iCs/>
          <w:lang w:eastAsia="fr-FR" w:bidi="ar-SA"/>
        </w:rPr>
        <w:t>Economics and the future: time and discounting in private and public decision making</w:t>
      </w:r>
      <w:r w:rsidRPr="00380323">
        <w:rPr>
          <w:lang w:eastAsia="fr-FR" w:bidi="ar-SA"/>
        </w:rPr>
        <w:t>, pp. 121–136, D. J. Pannell and S. G. M. Schilizzi, Cheltenham, UK, and Northampton, MA, USA.</w:t>
      </w:r>
    </w:p>
    <w:p w14:paraId="5563EB26" w14:textId="77777777" w:rsidR="00380323" w:rsidRPr="00380323" w:rsidRDefault="00380323" w:rsidP="00380323">
      <w:pPr>
        <w:rPr>
          <w:lang w:eastAsia="fr-FR" w:bidi="ar-SA"/>
        </w:rPr>
      </w:pPr>
      <w:r w:rsidRPr="00380323">
        <w:rPr>
          <w:lang w:eastAsia="fr-FR" w:bidi="ar-SA"/>
        </w:rPr>
        <w:t xml:space="preserve">Zafonte, M., and S. Hampton (2007), Exploring welfare implications of resource equivalency analysis in natural resource damage assessments, </w:t>
      </w:r>
      <w:r w:rsidRPr="00380323">
        <w:rPr>
          <w:i/>
          <w:iCs/>
          <w:lang w:eastAsia="fr-FR" w:bidi="ar-SA"/>
        </w:rPr>
        <w:t>Ecological Economics</w:t>
      </w:r>
      <w:r w:rsidRPr="00380323">
        <w:rPr>
          <w:lang w:eastAsia="fr-FR" w:bidi="ar-SA"/>
        </w:rPr>
        <w:t xml:space="preserve">, </w:t>
      </w:r>
      <w:r w:rsidRPr="00380323">
        <w:rPr>
          <w:i/>
          <w:iCs/>
          <w:lang w:eastAsia="fr-FR" w:bidi="ar-SA"/>
        </w:rPr>
        <w:t>61</w:t>
      </w:r>
      <w:r w:rsidRPr="00380323">
        <w:rPr>
          <w:lang w:eastAsia="fr-FR" w:bidi="ar-SA"/>
        </w:rPr>
        <w:t>(1), 134–145, doi:10.1016/j.ecolecon.2006.02.009.</w:t>
      </w:r>
    </w:p>
    <w:p w14:paraId="7540FB33" w14:textId="77777777" w:rsidR="00B952D1" w:rsidRPr="00380323" w:rsidRDefault="00B952D1" w:rsidP="00380323"/>
    <w:p w14:paraId="58F1D108" w14:textId="77777777" w:rsidR="00783ECD" w:rsidRDefault="00783ECD" w:rsidP="00380323"/>
    <w:sectPr w:rsidR="00783ECD" w:rsidSect="008A2E9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C6052" w14:textId="77777777" w:rsidR="0051360F" w:rsidRDefault="0051360F" w:rsidP="00380323">
      <w:r>
        <w:separator/>
      </w:r>
    </w:p>
  </w:endnote>
  <w:endnote w:type="continuationSeparator" w:id="0">
    <w:p w14:paraId="6219675E" w14:textId="77777777" w:rsidR="0051360F" w:rsidRDefault="0051360F" w:rsidP="0038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Baskerville">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332783"/>
      <w:docPartObj>
        <w:docPartGallery w:val="Page Numbers (Bottom of Page)"/>
        <w:docPartUnique/>
      </w:docPartObj>
    </w:sdtPr>
    <w:sdtEndPr/>
    <w:sdtContent>
      <w:p w14:paraId="7E5391DE" w14:textId="77777777" w:rsidR="004A2EF0" w:rsidRDefault="004A2EF0">
        <w:pPr>
          <w:pStyle w:val="Pieddepage"/>
          <w:jc w:val="right"/>
        </w:pPr>
        <w:r>
          <w:fldChar w:fldCharType="begin"/>
        </w:r>
        <w:r>
          <w:instrText xml:space="preserve"> PAGE   \* MERGEFORMAT </w:instrText>
        </w:r>
        <w:r>
          <w:fldChar w:fldCharType="separate"/>
        </w:r>
        <w:r w:rsidR="00766F29">
          <w:rPr>
            <w:noProof/>
          </w:rPr>
          <w:t>26</w:t>
        </w:r>
        <w:r>
          <w:rPr>
            <w:noProof/>
          </w:rPr>
          <w:fldChar w:fldCharType="end"/>
        </w:r>
      </w:p>
    </w:sdtContent>
  </w:sdt>
  <w:p w14:paraId="670FEF14" w14:textId="77777777" w:rsidR="004A2EF0" w:rsidRDefault="004A2E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C37F" w14:textId="77777777" w:rsidR="0051360F" w:rsidRDefault="0051360F" w:rsidP="00380323">
      <w:r>
        <w:separator/>
      </w:r>
    </w:p>
  </w:footnote>
  <w:footnote w:type="continuationSeparator" w:id="0">
    <w:p w14:paraId="258DE451" w14:textId="77777777" w:rsidR="0051360F" w:rsidRDefault="0051360F" w:rsidP="00380323">
      <w:r>
        <w:continuationSeparator/>
      </w:r>
    </w:p>
  </w:footnote>
  <w:footnote w:id="1">
    <w:p w14:paraId="65EF4B86" w14:textId="55D4FC47" w:rsidR="004A2EF0" w:rsidRPr="00554122" w:rsidRDefault="004A2EF0">
      <w:pPr>
        <w:pStyle w:val="Notedebasdepage"/>
      </w:pPr>
      <w:r>
        <w:rPr>
          <w:rStyle w:val="Appelnotedebasdep"/>
        </w:rPr>
        <w:footnoteRef/>
      </w:r>
      <w:r>
        <w:t xml:space="preserve"> </w:t>
      </w:r>
      <w:r w:rsidRPr="00554122">
        <w:t>Trustees are representatives of the public as a whole for defending the environmental interests of the population. It can be an environmental administration, a tribal party, a county, etc.</w:t>
      </w:r>
    </w:p>
  </w:footnote>
  <w:footnote w:id="2">
    <w:p w14:paraId="0CA4C9F9" w14:textId="38DC93E2" w:rsidR="004A2EF0" w:rsidRPr="00554122" w:rsidRDefault="004A2EF0">
      <w:pPr>
        <w:pStyle w:val="Notedebasdepage"/>
      </w:pPr>
      <w:r>
        <w:rPr>
          <w:rStyle w:val="Appelnotedebasdep"/>
        </w:rPr>
        <w:footnoteRef/>
      </w:r>
      <w:r>
        <w:t xml:space="preserve"> Today, the criteria of ranking are well-defined but it was not the case at the end of the 80s. Up to now, the restoration projects are retained if they have the potential to result in a quantifiable increase in one or more of the injured resources and if there is sufficient information about the project available to (a) evaluate the project and (b) enable implementation within the next 12 months. Next they are ranking according to 6 “qualitative” criteria: costs, level of ecological lifts in DSAYs, probability of success, potential collateral losses, number of targeted ecosystem services, effects on public health and safety. </w:t>
      </w:r>
    </w:p>
  </w:footnote>
  <w:footnote w:id="3">
    <w:p w14:paraId="1D79E6A1" w14:textId="1F009579" w:rsidR="004A2EF0" w:rsidRPr="00554122" w:rsidRDefault="004A2EF0">
      <w:pPr>
        <w:pStyle w:val="Notedebasdepage"/>
      </w:pPr>
      <w:r>
        <w:rPr>
          <w:rStyle w:val="Appelnotedebasdep"/>
        </w:rPr>
        <w:footnoteRef/>
      </w:r>
      <w:r>
        <w:t xml:space="preserve"> </w:t>
      </w:r>
      <w:r w:rsidRPr="00554122">
        <w:t xml:space="preserve">Especially during the Exxon Valdez legal procedure which last 20 years and led to waste a lot of public time and efforts as well as a lot of money (1.3 milliards US$ 1991) without any action on the field.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D999" w14:textId="77688591" w:rsidR="004A2EF0" w:rsidRPr="00833384" w:rsidRDefault="004A2EF0" w:rsidP="00833384">
    <w:pPr>
      <w:pStyle w:val="En-tte"/>
      <w:jc w:val="center"/>
      <w:rPr>
        <w:sz w:val="40"/>
        <w:szCs w:val="40"/>
      </w:rPr>
    </w:pPr>
    <w:r w:rsidRPr="00833384">
      <w:rPr>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567A2"/>
    <w:multiLevelType w:val="hybridMultilevel"/>
    <w:tmpl w:val="E1A046C6"/>
    <w:lvl w:ilvl="0" w:tplc="53A2C110">
      <w:start w:val="1"/>
      <w:numFmt w:val="bullet"/>
      <w:lvlText w:val=""/>
      <w:lvlJc w:val="left"/>
      <w:pPr>
        <w:ind w:left="1426" w:hanging="360"/>
      </w:pPr>
      <w:rPr>
        <w:rFonts w:ascii="Symbol" w:hAnsi="Symbol" w:hint="default"/>
      </w:rPr>
    </w:lvl>
    <w:lvl w:ilvl="1" w:tplc="08060FC4" w:tentative="1">
      <w:start w:val="1"/>
      <w:numFmt w:val="bullet"/>
      <w:lvlText w:val="o"/>
      <w:lvlJc w:val="left"/>
      <w:pPr>
        <w:ind w:left="2146" w:hanging="360"/>
      </w:pPr>
      <w:rPr>
        <w:rFonts w:ascii="Courier New" w:hAnsi="Courier New" w:cs="Courier New" w:hint="default"/>
      </w:rPr>
    </w:lvl>
    <w:lvl w:ilvl="2" w:tplc="28FA7180" w:tentative="1">
      <w:start w:val="1"/>
      <w:numFmt w:val="bullet"/>
      <w:lvlText w:val=""/>
      <w:lvlJc w:val="left"/>
      <w:pPr>
        <w:ind w:left="2866" w:hanging="360"/>
      </w:pPr>
      <w:rPr>
        <w:rFonts w:ascii="Wingdings" w:hAnsi="Wingdings" w:hint="default"/>
      </w:rPr>
    </w:lvl>
    <w:lvl w:ilvl="3" w:tplc="DC0C72D6" w:tentative="1">
      <w:start w:val="1"/>
      <w:numFmt w:val="bullet"/>
      <w:lvlText w:val=""/>
      <w:lvlJc w:val="left"/>
      <w:pPr>
        <w:ind w:left="3586" w:hanging="360"/>
      </w:pPr>
      <w:rPr>
        <w:rFonts w:ascii="Symbol" w:hAnsi="Symbol" w:hint="default"/>
      </w:rPr>
    </w:lvl>
    <w:lvl w:ilvl="4" w:tplc="FAA068C2" w:tentative="1">
      <w:start w:val="1"/>
      <w:numFmt w:val="bullet"/>
      <w:lvlText w:val="o"/>
      <w:lvlJc w:val="left"/>
      <w:pPr>
        <w:ind w:left="4306" w:hanging="360"/>
      </w:pPr>
      <w:rPr>
        <w:rFonts w:ascii="Courier New" w:hAnsi="Courier New" w:cs="Courier New" w:hint="default"/>
      </w:rPr>
    </w:lvl>
    <w:lvl w:ilvl="5" w:tplc="31DE9688" w:tentative="1">
      <w:start w:val="1"/>
      <w:numFmt w:val="bullet"/>
      <w:lvlText w:val=""/>
      <w:lvlJc w:val="left"/>
      <w:pPr>
        <w:ind w:left="5026" w:hanging="360"/>
      </w:pPr>
      <w:rPr>
        <w:rFonts w:ascii="Wingdings" w:hAnsi="Wingdings" w:hint="default"/>
      </w:rPr>
    </w:lvl>
    <w:lvl w:ilvl="6" w:tplc="7EF4D402" w:tentative="1">
      <w:start w:val="1"/>
      <w:numFmt w:val="bullet"/>
      <w:lvlText w:val=""/>
      <w:lvlJc w:val="left"/>
      <w:pPr>
        <w:ind w:left="5746" w:hanging="360"/>
      </w:pPr>
      <w:rPr>
        <w:rFonts w:ascii="Symbol" w:hAnsi="Symbol" w:hint="default"/>
      </w:rPr>
    </w:lvl>
    <w:lvl w:ilvl="7" w:tplc="D39A75E0" w:tentative="1">
      <w:start w:val="1"/>
      <w:numFmt w:val="bullet"/>
      <w:lvlText w:val="o"/>
      <w:lvlJc w:val="left"/>
      <w:pPr>
        <w:ind w:left="6466" w:hanging="360"/>
      </w:pPr>
      <w:rPr>
        <w:rFonts w:ascii="Courier New" w:hAnsi="Courier New" w:cs="Courier New" w:hint="default"/>
      </w:rPr>
    </w:lvl>
    <w:lvl w:ilvl="8" w:tplc="83747EEE" w:tentative="1">
      <w:start w:val="1"/>
      <w:numFmt w:val="bullet"/>
      <w:lvlText w:val=""/>
      <w:lvlJc w:val="left"/>
      <w:pPr>
        <w:ind w:left="7186" w:hanging="360"/>
      </w:pPr>
      <w:rPr>
        <w:rFonts w:ascii="Wingdings" w:hAnsi="Wingdings" w:hint="default"/>
      </w:rPr>
    </w:lvl>
  </w:abstractNum>
  <w:abstractNum w:abstractNumId="1">
    <w:nsid w:val="28F75949"/>
    <w:multiLevelType w:val="hybridMultilevel"/>
    <w:tmpl w:val="25C8DF76"/>
    <w:lvl w:ilvl="0" w:tplc="78A0272E">
      <w:start w:val="1"/>
      <w:numFmt w:val="bullet"/>
      <w:lvlText w:val=""/>
      <w:lvlJc w:val="left"/>
      <w:pPr>
        <w:ind w:left="1080" w:hanging="360"/>
      </w:pPr>
      <w:rPr>
        <w:rFonts w:ascii="Symbol" w:hAnsi="Symbol" w:hint="default"/>
      </w:rPr>
    </w:lvl>
    <w:lvl w:ilvl="1" w:tplc="95BAA55E" w:tentative="1">
      <w:start w:val="1"/>
      <w:numFmt w:val="bullet"/>
      <w:lvlText w:val="o"/>
      <w:lvlJc w:val="left"/>
      <w:pPr>
        <w:ind w:left="1800" w:hanging="360"/>
      </w:pPr>
      <w:rPr>
        <w:rFonts w:ascii="Courier New" w:hAnsi="Courier New" w:cs="Courier New" w:hint="default"/>
      </w:rPr>
    </w:lvl>
    <w:lvl w:ilvl="2" w:tplc="A9EC2BE4" w:tentative="1">
      <w:start w:val="1"/>
      <w:numFmt w:val="bullet"/>
      <w:lvlText w:val=""/>
      <w:lvlJc w:val="left"/>
      <w:pPr>
        <w:ind w:left="2520" w:hanging="360"/>
      </w:pPr>
      <w:rPr>
        <w:rFonts w:ascii="Wingdings" w:hAnsi="Wingdings" w:hint="default"/>
      </w:rPr>
    </w:lvl>
    <w:lvl w:ilvl="3" w:tplc="55CE5034" w:tentative="1">
      <w:start w:val="1"/>
      <w:numFmt w:val="bullet"/>
      <w:lvlText w:val=""/>
      <w:lvlJc w:val="left"/>
      <w:pPr>
        <w:ind w:left="3240" w:hanging="360"/>
      </w:pPr>
      <w:rPr>
        <w:rFonts w:ascii="Symbol" w:hAnsi="Symbol" w:hint="default"/>
      </w:rPr>
    </w:lvl>
    <w:lvl w:ilvl="4" w:tplc="32E2572E" w:tentative="1">
      <w:start w:val="1"/>
      <w:numFmt w:val="bullet"/>
      <w:lvlText w:val="o"/>
      <w:lvlJc w:val="left"/>
      <w:pPr>
        <w:ind w:left="3960" w:hanging="360"/>
      </w:pPr>
      <w:rPr>
        <w:rFonts w:ascii="Courier New" w:hAnsi="Courier New" w:cs="Courier New" w:hint="default"/>
      </w:rPr>
    </w:lvl>
    <w:lvl w:ilvl="5" w:tplc="D70C7C10" w:tentative="1">
      <w:start w:val="1"/>
      <w:numFmt w:val="bullet"/>
      <w:lvlText w:val=""/>
      <w:lvlJc w:val="left"/>
      <w:pPr>
        <w:ind w:left="4680" w:hanging="360"/>
      </w:pPr>
      <w:rPr>
        <w:rFonts w:ascii="Wingdings" w:hAnsi="Wingdings" w:hint="default"/>
      </w:rPr>
    </w:lvl>
    <w:lvl w:ilvl="6" w:tplc="D5FCD748" w:tentative="1">
      <w:start w:val="1"/>
      <w:numFmt w:val="bullet"/>
      <w:lvlText w:val=""/>
      <w:lvlJc w:val="left"/>
      <w:pPr>
        <w:ind w:left="5400" w:hanging="360"/>
      </w:pPr>
      <w:rPr>
        <w:rFonts w:ascii="Symbol" w:hAnsi="Symbol" w:hint="default"/>
      </w:rPr>
    </w:lvl>
    <w:lvl w:ilvl="7" w:tplc="97225B34" w:tentative="1">
      <w:start w:val="1"/>
      <w:numFmt w:val="bullet"/>
      <w:lvlText w:val="o"/>
      <w:lvlJc w:val="left"/>
      <w:pPr>
        <w:ind w:left="6120" w:hanging="360"/>
      </w:pPr>
      <w:rPr>
        <w:rFonts w:ascii="Courier New" w:hAnsi="Courier New" w:cs="Courier New" w:hint="default"/>
      </w:rPr>
    </w:lvl>
    <w:lvl w:ilvl="8" w:tplc="3EF6B98A" w:tentative="1">
      <w:start w:val="1"/>
      <w:numFmt w:val="bullet"/>
      <w:lvlText w:val=""/>
      <w:lvlJc w:val="left"/>
      <w:pPr>
        <w:ind w:left="6840" w:hanging="360"/>
      </w:pPr>
      <w:rPr>
        <w:rFonts w:ascii="Wingdings" w:hAnsi="Wingdings" w:hint="default"/>
      </w:rPr>
    </w:lvl>
  </w:abstractNum>
  <w:abstractNum w:abstractNumId="2">
    <w:nsid w:val="2B4A00F5"/>
    <w:multiLevelType w:val="hybridMultilevel"/>
    <w:tmpl w:val="B4166224"/>
    <w:lvl w:ilvl="0" w:tplc="C3FE6E6E">
      <w:numFmt w:val="bullet"/>
      <w:lvlText w:val="-"/>
      <w:lvlJc w:val="left"/>
      <w:pPr>
        <w:ind w:left="1185" w:hanging="465"/>
      </w:pPr>
      <w:rPr>
        <w:rFonts w:ascii="Calibri" w:eastAsia="SimSu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CFC023D"/>
    <w:multiLevelType w:val="multilevel"/>
    <w:tmpl w:val="8668AD3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2DC80F9A"/>
    <w:multiLevelType w:val="hybridMultilevel"/>
    <w:tmpl w:val="979A69F6"/>
    <w:lvl w:ilvl="0" w:tplc="8F4CC3D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3D4A87"/>
    <w:multiLevelType w:val="hybridMultilevel"/>
    <w:tmpl w:val="BF384A02"/>
    <w:lvl w:ilvl="0" w:tplc="C3FE6E6E">
      <w:numFmt w:val="bullet"/>
      <w:lvlText w:val="-"/>
      <w:lvlJc w:val="left"/>
      <w:pPr>
        <w:ind w:left="825" w:hanging="465"/>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5066A2"/>
    <w:multiLevelType w:val="hybridMultilevel"/>
    <w:tmpl w:val="27FC3612"/>
    <w:lvl w:ilvl="0" w:tplc="C030723C">
      <w:start w:val="1"/>
      <w:numFmt w:val="bullet"/>
      <w:lvlText w:val="•"/>
      <w:lvlJc w:val="left"/>
      <w:pPr>
        <w:tabs>
          <w:tab w:val="num" w:pos="720"/>
        </w:tabs>
        <w:ind w:left="720" w:hanging="360"/>
      </w:pPr>
      <w:rPr>
        <w:rFonts w:ascii="Arial" w:hAnsi="Arial" w:hint="default"/>
      </w:rPr>
    </w:lvl>
    <w:lvl w:ilvl="1" w:tplc="EAB0E638" w:tentative="1">
      <w:start w:val="1"/>
      <w:numFmt w:val="bullet"/>
      <w:lvlText w:val="•"/>
      <w:lvlJc w:val="left"/>
      <w:pPr>
        <w:tabs>
          <w:tab w:val="num" w:pos="1440"/>
        </w:tabs>
        <w:ind w:left="1440" w:hanging="360"/>
      </w:pPr>
      <w:rPr>
        <w:rFonts w:ascii="Arial" w:hAnsi="Arial" w:hint="default"/>
      </w:rPr>
    </w:lvl>
    <w:lvl w:ilvl="2" w:tplc="9F0E6198" w:tentative="1">
      <w:start w:val="1"/>
      <w:numFmt w:val="bullet"/>
      <w:lvlText w:val="•"/>
      <w:lvlJc w:val="left"/>
      <w:pPr>
        <w:tabs>
          <w:tab w:val="num" w:pos="2160"/>
        </w:tabs>
        <w:ind w:left="2160" w:hanging="360"/>
      </w:pPr>
      <w:rPr>
        <w:rFonts w:ascii="Arial" w:hAnsi="Arial" w:hint="default"/>
      </w:rPr>
    </w:lvl>
    <w:lvl w:ilvl="3" w:tplc="7514F1CA" w:tentative="1">
      <w:start w:val="1"/>
      <w:numFmt w:val="bullet"/>
      <w:lvlText w:val="•"/>
      <w:lvlJc w:val="left"/>
      <w:pPr>
        <w:tabs>
          <w:tab w:val="num" w:pos="2880"/>
        </w:tabs>
        <w:ind w:left="2880" w:hanging="360"/>
      </w:pPr>
      <w:rPr>
        <w:rFonts w:ascii="Arial" w:hAnsi="Arial" w:hint="default"/>
      </w:rPr>
    </w:lvl>
    <w:lvl w:ilvl="4" w:tplc="63CC035C" w:tentative="1">
      <w:start w:val="1"/>
      <w:numFmt w:val="bullet"/>
      <w:lvlText w:val="•"/>
      <w:lvlJc w:val="left"/>
      <w:pPr>
        <w:tabs>
          <w:tab w:val="num" w:pos="3600"/>
        </w:tabs>
        <w:ind w:left="3600" w:hanging="360"/>
      </w:pPr>
      <w:rPr>
        <w:rFonts w:ascii="Arial" w:hAnsi="Arial" w:hint="default"/>
      </w:rPr>
    </w:lvl>
    <w:lvl w:ilvl="5" w:tplc="3E885F26" w:tentative="1">
      <w:start w:val="1"/>
      <w:numFmt w:val="bullet"/>
      <w:lvlText w:val="•"/>
      <w:lvlJc w:val="left"/>
      <w:pPr>
        <w:tabs>
          <w:tab w:val="num" w:pos="4320"/>
        </w:tabs>
        <w:ind w:left="4320" w:hanging="360"/>
      </w:pPr>
      <w:rPr>
        <w:rFonts w:ascii="Arial" w:hAnsi="Arial" w:hint="default"/>
      </w:rPr>
    </w:lvl>
    <w:lvl w:ilvl="6" w:tplc="B2F4BEEE" w:tentative="1">
      <w:start w:val="1"/>
      <w:numFmt w:val="bullet"/>
      <w:lvlText w:val="•"/>
      <w:lvlJc w:val="left"/>
      <w:pPr>
        <w:tabs>
          <w:tab w:val="num" w:pos="5040"/>
        </w:tabs>
        <w:ind w:left="5040" w:hanging="360"/>
      </w:pPr>
      <w:rPr>
        <w:rFonts w:ascii="Arial" w:hAnsi="Arial" w:hint="default"/>
      </w:rPr>
    </w:lvl>
    <w:lvl w:ilvl="7" w:tplc="6AE8A2B4" w:tentative="1">
      <w:start w:val="1"/>
      <w:numFmt w:val="bullet"/>
      <w:lvlText w:val="•"/>
      <w:lvlJc w:val="left"/>
      <w:pPr>
        <w:tabs>
          <w:tab w:val="num" w:pos="5760"/>
        </w:tabs>
        <w:ind w:left="5760" w:hanging="360"/>
      </w:pPr>
      <w:rPr>
        <w:rFonts w:ascii="Arial" w:hAnsi="Arial" w:hint="default"/>
      </w:rPr>
    </w:lvl>
    <w:lvl w:ilvl="8" w:tplc="60F4F478" w:tentative="1">
      <w:start w:val="1"/>
      <w:numFmt w:val="bullet"/>
      <w:lvlText w:val="•"/>
      <w:lvlJc w:val="left"/>
      <w:pPr>
        <w:tabs>
          <w:tab w:val="num" w:pos="6480"/>
        </w:tabs>
        <w:ind w:left="6480" w:hanging="360"/>
      </w:pPr>
      <w:rPr>
        <w:rFonts w:ascii="Arial" w:hAnsi="Arial" w:hint="default"/>
      </w:rPr>
    </w:lvl>
  </w:abstractNum>
  <w:abstractNum w:abstractNumId="7">
    <w:nsid w:val="56D854E0"/>
    <w:multiLevelType w:val="hybridMultilevel"/>
    <w:tmpl w:val="9C6C6AEE"/>
    <w:lvl w:ilvl="0" w:tplc="C3121DD0">
      <w:start w:val="1"/>
      <w:numFmt w:val="bullet"/>
      <w:lvlText w:val="•"/>
      <w:lvlJc w:val="left"/>
      <w:pPr>
        <w:tabs>
          <w:tab w:val="num" w:pos="720"/>
        </w:tabs>
        <w:ind w:left="720" w:hanging="360"/>
      </w:pPr>
      <w:rPr>
        <w:rFonts w:ascii="Times" w:hAnsi="Times" w:hint="default"/>
      </w:rPr>
    </w:lvl>
    <w:lvl w:ilvl="1" w:tplc="094AE0B6" w:tentative="1">
      <w:start w:val="1"/>
      <w:numFmt w:val="bullet"/>
      <w:lvlText w:val="•"/>
      <w:lvlJc w:val="left"/>
      <w:pPr>
        <w:tabs>
          <w:tab w:val="num" w:pos="1440"/>
        </w:tabs>
        <w:ind w:left="1440" w:hanging="360"/>
      </w:pPr>
      <w:rPr>
        <w:rFonts w:ascii="Times" w:hAnsi="Times" w:hint="default"/>
      </w:rPr>
    </w:lvl>
    <w:lvl w:ilvl="2" w:tplc="6778CCAE" w:tentative="1">
      <w:start w:val="1"/>
      <w:numFmt w:val="bullet"/>
      <w:lvlText w:val="•"/>
      <w:lvlJc w:val="left"/>
      <w:pPr>
        <w:tabs>
          <w:tab w:val="num" w:pos="2160"/>
        </w:tabs>
        <w:ind w:left="2160" w:hanging="360"/>
      </w:pPr>
      <w:rPr>
        <w:rFonts w:ascii="Times" w:hAnsi="Times" w:hint="default"/>
      </w:rPr>
    </w:lvl>
    <w:lvl w:ilvl="3" w:tplc="B37068EA" w:tentative="1">
      <w:start w:val="1"/>
      <w:numFmt w:val="bullet"/>
      <w:lvlText w:val="•"/>
      <w:lvlJc w:val="left"/>
      <w:pPr>
        <w:tabs>
          <w:tab w:val="num" w:pos="2880"/>
        </w:tabs>
        <w:ind w:left="2880" w:hanging="360"/>
      </w:pPr>
      <w:rPr>
        <w:rFonts w:ascii="Times" w:hAnsi="Times" w:hint="default"/>
      </w:rPr>
    </w:lvl>
    <w:lvl w:ilvl="4" w:tplc="39ACD628" w:tentative="1">
      <w:start w:val="1"/>
      <w:numFmt w:val="bullet"/>
      <w:lvlText w:val="•"/>
      <w:lvlJc w:val="left"/>
      <w:pPr>
        <w:tabs>
          <w:tab w:val="num" w:pos="3600"/>
        </w:tabs>
        <w:ind w:left="3600" w:hanging="360"/>
      </w:pPr>
      <w:rPr>
        <w:rFonts w:ascii="Times" w:hAnsi="Times" w:hint="default"/>
      </w:rPr>
    </w:lvl>
    <w:lvl w:ilvl="5" w:tplc="614E5C24" w:tentative="1">
      <w:start w:val="1"/>
      <w:numFmt w:val="bullet"/>
      <w:lvlText w:val="•"/>
      <w:lvlJc w:val="left"/>
      <w:pPr>
        <w:tabs>
          <w:tab w:val="num" w:pos="4320"/>
        </w:tabs>
        <w:ind w:left="4320" w:hanging="360"/>
      </w:pPr>
      <w:rPr>
        <w:rFonts w:ascii="Times" w:hAnsi="Times" w:hint="default"/>
      </w:rPr>
    </w:lvl>
    <w:lvl w:ilvl="6" w:tplc="2E8C3016" w:tentative="1">
      <w:start w:val="1"/>
      <w:numFmt w:val="bullet"/>
      <w:lvlText w:val="•"/>
      <w:lvlJc w:val="left"/>
      <w:pPr>
        <w:tabs>
          <w:tab w:val="num" w:pos="5040"/>
        </w:tabs>
        <w:ind w:left="5040" w:hanging="360"/>
      </w:pPr>
      <w:rPr>
        <w:rFonts w:ascii="Times" w:hAnsi="Times" w:hint="default"/>
      </w:rPr>
    </w:lvl>
    <w:lvl w:ilvl="7" w:tplc="2FA6828A" w:tentative="1">
      <w:start w:val="1"/>
      <w:numFmt w:val="bullet"/>
      <w:lvlText w:val="•"/>
      <w:lvlJc w:val="left"/>
      <w:pPr>
        <w:tabs>
          <w:tab w:val="num" w:pos="5760"/>
        </w:tabs>
        <w:ind w:left="5760" w:hanging="360"/>
      </w:pPr>
      <w:rPr>
        <w:rFonts w:ascii="Times" w:hAnsi="Times" w:hint="default"/>
      </w:rPr>
    </w:lvl>
    <w:lvl w:ilvl="8" w:tplc="86FE5DE8" w:tentative="1">
      <w:start w:val="1"/>
      <w:numFmt w:val="bullet"/>
      <w:lvlText w:val="•"/>
      <w:lvlJc w:val="left"/>
      <w:pPr>
        <w:tabs>
          <w:tab w:val="num" w:pos="6480"/>
        </w:tabs>
        <w:ind w:left="6480" w:hanging="360"/>
      </w:pPr>
      <w:rPr>
        <w:rFonts w:ascii="Times" w:hAnsi="Times" w:hint="default"/>
      </w:rPr>
    </w:lvl>
  </w:abstractNum>
  <w:abstractNum w:abstractNumId="8">
    <w:nsid w:val="57B21F96"/>
    <w:multiLevelType w:val="multilevel"/>
    <w:tmpl w:val="0A3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6547E"/>
    <w:multiLevelType w:val="hybridMultilevel"/>
    <w:tmpl w:val="5A96B9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E593E15"/>
    <w:multiLevelType w:val="hybridMultilevel"/>
    <w:tmpl w:val="E842AF5C"/>
    <w:lvl w:ilvl="0" w:tplc="D902ACC2">
      <w:start w:val="1"/>
      <w:numFmt w:val="bullet"/>
      <w:lvlText w:val="•"/>
      <w:lvlJc w:val="left"/>
      <w:pPr>
        <w:tabs>
          <w:tab w:val="num" w:pos="720"/>
        </w:tabs>
        <w:ind w:left="720" w:hanging="360"/>
      </w:pPr>
      <w:rPr>
        <w:rFonts w:ascii="Arial" w:hAnsi="Arial" w:hint="default"/>
      </w:rPr>
    </w:lvl>
    <w:lvl w:ilvl="1" w:tplc="2634E1F4">
      <w:numFmt w:val="bullet"/>
      <w:lvlText w:val="–"/>
      <w:lvlJc w:val="left"/>
      <w:pPr>
        <w:tabs>
          <w:tab w:val="num" w:pos="1440"/>
        </w:tabs>
        <w:ind w:left="1440" w:hanging="360"/>
      </w:pPr>
      <w:rPr>
        <w:rFonts w:ascii="Arial" w:hAnsi="Arial" w:hint="default"/>
      </w:rPr>
    </w:lvl>
    <w:lvl w:ilvl="2" w:tplc="DBDE6AC6" w:tentative="1">
      <w:start w:val="1"/>
      <w:numFmt w:val="bullet"/>
      <w:lvlText w:val="•"/>
      <w:lvlJc w:val="left"/>
      <w:pPr>
        <w:tabs>
          <w:tab w:val="num" w:pos="2160"/>
        </w:tabs>
        <w:ind w:left="2160" w:hanging="360"/>
      </w:pPr>
      <w:rPr>
        <w:rFonts w:ascii="Arial" w:hAnsi="Arial" w:hint="default"/>
      </w:rPr>
    </w:lvl>
    <w:lvl w:ilvl="3" w:tplc="AD2AAD5E" w:tentative="1">
      <w:start w:val="1"/>
      <w:numFmt w:val="bullet"/>
      <w:lvlText w:val="•"/>
      <w:lvlJc w:val="left"/>
      <w:pPr>
        <w:tabs>
          <w:tab w:val="num" w:pos="2880"/>
        </w:tabs>
        <w:ind w:left="2880" w:hanging="360"/>
      </w:pPr>
      <w:rPr>
        <w:rFonts w:ascii="Arial" w:hAnsi="Arial" w:hint="default"/>
      </w:rPr>
    </w:lvl>
    <w:lvl w:ilvl="4" w:tplc="94BEAEEC" w:tentative="1">
      <w:start w:val="1"/>
      <w:numFmt w:val="bullet"/>
      <w:lvlText w:val="•"/>
      <w:lvlJc w:val="left"/>
      <w:pPr>
        <w:tabs>
          <w:tab w:val="num" w:pos="3600"/>
        </w:tabs>
        <w:ind w:left="3600" w:hanging="360"/>
      </w:pPr>
      <w:rPr>
        <w:rFonts w:ascii="Arial" w:hAnsi="Arial" w:hint="default"/>
      </w:rPr>
    </w:lvl>
    <w:lvl w:ilvl="5" w:tplc="1D56F60E" w:tentative="1">
      <w:start w:val="1"/>
      <w:numFmt w:val="bullet"/>
      <w:lvlText w:val="•"/>
      <w:lvlJc w:val="left"/>
      <w:pPr>
        <w:tabs>
          <w:tab w:val="num" w:pos="4320"/>
        </w:tabs>
        <w:ind w:left="4320" w:hanging="360"/>
      </w:pPr>
      <w:rPr>
        <w:rFonts w:ascii="Arial" w:hAnsi="Arial" w:hint="default"/>
      </w:rPr>
    </w:lvl>
    <w:lvl w:ilvl="6" w:tplc="2376D85E" w:tentative="1">
      <w:start w:val="1"/>
      <w:numFmt w:val="bullet"/>
      <w:lvlText w:val="•"/>
      <w:lvlJc w:val="left"/>
      <w:pPr>
        <w:tabs>
          <w:tab w:val="num" w:pos="5040"/>
        </w:tabs>
        <w:ind w:left="5040" w:hanging="360"/>
      </w:pPr>
      <w:rPr>
        <w:rFonts w:ascii="Arial" w:hAnsi="Arial" w:hint="default"/>
      </w:rPr>
    </w:lvl>
    <w:lvl w:ilvl="7" w:tplc="3084BB58" w:tentative="1">
      <w:start w:val="1"/>
      <w:numFmt w:val="bullet"/>
      <w:lvlText w:val="•"/>
      <w:lvlJc w:val="left"/>
      <w:pPr>
        <w:tabs>
          <w:tab w:val="num" w:pos="5760"/>
        </w:tabs>
        <w:ind w:left="5760" w:hanging="360"/>
      </w:pPr>
      <w:rPr>
        <w:rFonts w:ascii="Arial" w:hAnsi="Arial" w:hint="default"/>
      </w:rPr>
    </w:lvl>
    <w:lvl w:ilvl="8" w:tplc="ADCC0868" w:tentative="1">
      <w:start w:val="1"/>
      <w:numFmt w:val="bullet"/>
      <w:lvlText w:val="•"/>
      <w:lvlJc w:val="left"/>
      <w:pPr>
        <w:tabs>
          <w:tab w:val="num" w:pos="6480"/>
        </w:tabs>
        <w:ind w:left="6480" w:hanging="360"/>
      </w:pPr>
      <w:rPr>
        <w:rFonts w:ascii="Arial" w:hAnsi="Arial" w:hint="default"/>
      </w:rPr>
    </w:lvl>
  </w:abstractNum>
  <w:abstractNum w:abstractNumId="11">
    <w:nsid w:val="6D506658"/>
    <w:multiLevelType w:val="hybridMultilevel"/>
    <w:tmpl w:val="2A767E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2852D19"/>
    <w:multiLevelType w:val="hybridMultilevel"/>
    <w:tmpl w:val="9594ED92"/>
    <w:lvl w:ilvl="0" w:tplc="50ECC68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A08531D"/>
    <w:multiLevelType w:val="hybridMultilevel"/>
    <w:tmpl w:val="F49E006C"/>
    <w:lvl w:ilvl="0" w:tplc="2C3EB35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CE70D90"/>
    <w:multiLevelType w:val="hybridMultilevel"/>
    <w:tmpl w:val="14DA59BE"/>
    <w:lvl w:ilvl="0" w:tplc="3DF655CC">
      <w:start w:val="1"/>
      <w:numFmt w:val="bullet"/>
      <w:lvlText w:val="•"/>
      <w:lvlJc w:val="left"/>
      <w:pPr>
        <w:tabs>
          <w:tab w:val="num" w:pos="720"/>
        </w:tabs>
        <w:ind w:left="720" w:hanging="360"/>
      </w:pPr>
      <w:rPr>
        <w:rFonts w:ascii="Arial" w:hAnsi="Arial" w:hint="default"/>
      </w:rPr>
    </w:lvl>
    <w:lvl w:ilvl="1" w:tplc="0916D2EC">
      <w:numFmt w:val="bullet"/>
      <w:lvlText w:val="–"/>
      <w:lvlJc w:val="left"/>
      <w:pPr>
        <w:tabs>
          <w:tab w:val="num" w:pos="1440"/>
        </w:tabs>
        <w:ind w:left="1440" w:hanging="360"/>
      </w:pPr>
      <w:rPr>
        <w:rFonts w:ascii="Arial" w:hAnsi="Arial" w:hint="default"/>
      </w:rPr>
    </w:lvl>
    <w:lvl w:ilvl="2" w:tplc="4BB4C398" w:tentative="1">
      <w:start w:val="1"/>
      <w:numFmt w:val="bullet"/>
      <w:lvlText w:val="•"/>
      <w:lvlJc w:val="left"/>
      <w:pPr>
        <w:tabs>
          <w:tab w:val="num" w:pos="2160"/>
        </w:tabs>
        <w:ind w:left="2160" w:hanging="360"/>
      </w:pPr>
      <w:rPr>
        <w:rFonts w:ascii="Arial" w:hAnsi="Arial" w:hint="default"/>
      </w:rPr>
    </w:lvl>
    <w:lvl w:ilvl="3" w:tplc="363AD34A" w:tentative="1">
      <w:start w:val="1"/>
      <w:numFmt w:val="bullet"/>
      <w:lvlText w:val="•"/>
      <w:lvlJc w:val="left"/>
      <w:pPr>
        <w:tabs>
          <w:tab w:val="num" w:pos="2880"/>
        </w:tabs>
        <w:ind w:left="2880" w:hanging="360"/>
      </w:pPr>
      <w:rPr>
        <w:rFonts w:ascii="Arial" w:hAnsi="Arial" w:hint="default"/>
      </w:rPr>
    </w:lvl>
    <w:lvl w:ilvl="4" w:tplc="75083EFC" w:tentative="1">
      <w:start w:val="1"/>
      <w:numFmt w:val="bullet"/>
      <w:lvlText w:val="•"/>
      <w:lvlJc w:val="left"/>
      <w:pPr>
        <w:tabs>
          <w:tab w:val="num" w:pos="3600"/>
        </w:tabs>
        <w:ind w:left="3600" w:hanging="360"/>
      </w:pPr>
      <w:rPr>
        <w:rFonts w:ascii="Arial" w:hAnsi="Arial" w:hint="default"/>
      </w:rPr>
    </w:lvl>
    <w:lvl w:ilvl="5" w:tplc="A2FAFD36" w:tentative="1">
      <w:start w:val="1"/>
      <w:numFmt w:val="bullet"/>
      <w:lvlText w:val="•"/>
      <w:lvlJc w:val="left"/>
      <w:pPr>
        <w:tabs>
          <w:tab w:val="num" w:pos="4320"/>
        </w:tabs>
        <w:ind w:left="4320" w:hanging="360"/>
      </w:pPr>
      <w:rPr>
        <w:rFonts w:ascii="Arial" w:hAnsi="Arial" w:hint="default"/>
      </w:rPr>
    </w:lvl>
    <w:lvl w:ilvl="6" w:tplc="A9DE2124" w:tentative="1">
      <w:start w:val="1"/>
      <w:numFmt w:val="bullet"/>
      <w:lvlText w:val="•"/>
      <w:lvlJc w:val="left"/>
      <w:pPr>
        <w:tabs>
          <w:tab w:val="num" w:pos="5040"/>
        </w:tabs>
        <w:ind w:left="5040" w:hanging="360"/>
      </w:pPr>
      <w:rPr>
        <w:rFonts w:ascii="Arial" w:hAnsi="Arial" w:hint="default"/>
      </w:rPr>
    </w:lvl>
    <w:lvl w:ilvl="7" w:tplc="E0D6FFE0" w:tentative="1">
      <w:start w:val="1"/>
      <w:numFmt w:val="bullet"/>
      <w:lvlText w:val="•"/>
      <w:lvlJc w:val="left"/>
      <w:pPr>
        <w:tabs>
          <w:tab w:val="num" w:pos="5760"/>
        </w:tabs>
        <w:ind w:left="5760" w:hanging="360"/>
      </w:pPr>
      <w:rPr>
        <w:rFonts w:ascii="Arial" w:hAnsi="Arial" w:hint="default"/>
      </w:rPr>
    </w:lvl>
    <w:lvl w:ilvl="8" w:tplc="CA721BE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11"/>
  </w:num>
  <w:num w:numId="13">
    <w:abstractNumId w:val="5"/>
  </w:num>
  <w:num w:numId="14">
    <w:abstractNumId w:val="2"/>
  </w:num>
  <w:num w:numId="15">
    <w:abstractNumId w:val="4"/>
  </w:num>
  <w:num w:numId="16">
    <w:abstractNumId w:val="12"/>
  </w:num>
  <w:num w:numId="17">
    <w:abstractNumId w:val="9"/>
  </w:num>
  <w:num w:numId="18">
    <w:abstractNumId w:val="8"/>
  </w:num>
  <w:num w:numId="19">
    <w:abstractNumId w:val="6"/>
  </w:num>
  <w:num w:numId="20">
    <w:abstractNumId w:val="7"/>
  </w:num>
  <w:num w:numId="21">
    <w:abstractNumId w:val="10"/>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EA"/>
    <w:rsid w:val="000100EC"/>
    <w:rsid w:val="00012896"/>
    <w:rsid w:val="00013F34"/>
    <w:rsid w:val="000164C5"/>
    <w:rsid w:val="0001657F"/>
    <w:rsid w:val="000224CE"/>
    <w:rsid w:val="00031BAB"/>
    <w:rsid w:val="00032086"/>
    <w:rsid w:val="000329A4"/>
    <w:rsid w:val="0003570E"/>
    <w:rsid w:val="0003683A"/>
    <w:rsid w:val="00040A0B"/>
    <w:rsid w:val="00045685"/>
    <w:rsid w:val="00051397"/>
    <w:rsid w:val="0005478F"/>
    <w:rsid w:val="00055791"/>
    <w:rsid w:val="00056453"/>
    <w:rsid w:val="000609AB"/>
    <w:rsid w:val="00065FC0"/>
    <w:rsid w:val="00072CF5"/>
    <w:rsid w:val="00072D89"/>
    <w:rsid w:val="000774A1"/>
    <w:rsid w:val="000939C0"/>
    <w:rsid w:val="000946A5"/>
    <w:rsid w:val="00094AAA"/>
    <w:rsid w:val="00094DEE"/>
    <w:rsid w:val="000951BA"/>
    <w:rsid w:val="00095245"/>
    <w:rsid w:val="00095863"/>
    <w:rsid w:val="00096363"/>
    <w:rsid w:val="000975DD"/>
    <w:rsid w:val="000A4D78"/>
    <w:rsid w:val="000A5802"/>
    <w:rsid w:val="000A6126"/>
    <w:rsid w:val="000B6369"/>
    <w:rsid w:val="000B6547"/>
    <w:rsid w:val="000B7025"/>
    <w:rsid w:val="000C254A"/>
    <w:rsid w:val="000D1A30"/>
    <w:rsid w:val="000D3098"/>
    <w:rsid w:val="000D3AC0"/>
    <w:rsid w:val="000D4249"/>
    <w:rsid w:val="000D4D2F"/>
    <w:rsid w:val="000E1E22"/>
    <w:rsid w:val="000E2DBA"/>
    <w:rsid w:val="000F1107"/>
    <w:rsid w:val="000F2008"/>
    <w:rsid w:val="000F37D7"/>
    <w:rsid w:val="00101970"/>
    <w:rsid w:val="001159C6"/>
    <w:rsid w:val="00116EF0"/>
    <w:rsid w:val="00117656"/>
    <w:rsid w:val="00121169"/>
    <w:rsid w:val="00121530"/>
    <w:rsid w:val="00121880"/>
    <w:rsid w:val="001321BB"/>
    <w:rsid w:val="001327B4"/>
    <w:rsid w:val="00132C12"/>
    <w:rsid w:val="00132DA4"/>
    <w:rsid w:val="001373CB"/>
    <w:rsid w:val="00142353"/>
    <w:rsid w:val="00143CDD"/>
    <w:rsid w:val="001464AE"/>
    <w:rsid w:val="00152C12"/>
    <w:rsid w:val="001616F4"/>
    <w:rsid w:val="00162FBC"/>
    <w:rsid w:val="00175961"/>
    <w:rsid w:val="00175E23"/>
    <w:rsid w:val="00176C78"/>
    <w:rsid w:val="0017771D"/>
    <w:rsid w:val="00185415"/>
    <w:rsid w:val="00185B7A"/>
    <w:rsid w:val="001862E9"/>
    <w:rsid w:val="00186CDE"/>
    <w:rsid w:val="00190D80"/>
    <w:rsid w:val="0019231C"/>
    <w:rsid w:val="001938D2"/>
    <w:rsid w:val="00194683"/>
    <w:rsid w:val="00197171"/>
    <w:rsid w:val="001A025B"/>
    <w:rsid w:val="001A6C68"/>
    <w:rsid w:val="001B66DB"/>
    <w:rsid w:val="001C1C66"/>
    <w:rsid w:val="001C43BA"/>
    <w:rsid w:val="001D0C49"/>
    <w:rsid w:val="001D47ED"/>
    <w:rsid w:val="001D5569"/>
    <w:rsid w:val="001D7E9A"/>
    <w:rsid w:val="001E281D"/>
    <w:rsid w:val="001F501F"/>
    <w:rsid w:val="001F6A3C"/>
    <w:rsid w:val="001F73A0"/>
    <w:rsid w:val="0020371F"/>
    <w:rsid w:val="002045EF"/>
    <w:rsid w:val="00205243"/>
    <w:rsid w:val="002067B4"/>
    <w:rsid w:val="00212C35"/>
    <w:rsid w:val="00215FEB"/>
    <w:rsid w:val="002173BE"/>
    <w:rsid w:val="00221664"/>
    <w:rsid w:val="002341F2"/>
    <w:rsid w:val="0023783A"/>
    <w:rsid w:val="0024562F"/>
    <w:rsid w:val="00253490"/>
    <w:rsid w:val="00253E29"/>
    <w:rsid w:val="00254519"/>
    <w:rsid w:val="00254B62"/>
    <w:rsid w:val="002621C6"/>
    <w:rsid w:val="002634A7"/>
    <w:rsid w:val="00264766"/>
    <w:rsid w:val="00265730"/>
    <w:rsid w:val="00265F66"/>
    <w:rsid w:val="00267815"/>
    <w:rsid w:val="002761CE"/>
    <w:rsid w:val="00282474"/>
    <w:rsid w:val="00286080"/>
    <w:rsid w:val="002879CF"/>
    <w:rsid w:val="00292717"/>
    <w:rsid w:val="00292AEA"/>
    <w:rsid w:val="00295CC9"/>
    <w:rsid w:val="002A0605"/>
    <w:rsid w:val="002A1C58"/>
    <w:rsid w:val="002A3909"/>
    <w:rsid w:val="002A446E"/>
    <w:rsid w:val="002A5382"/>
    <w:rsid w:val="002A673E"/>
    <w:rsid w:val="002A7061"/>
    <w:rsid w:val="002B2B93"/>
    <w:rsid w:val="002B5C75"/>
    <w:rsid w:val="002B7844"/>
    <w:rsid w:val="002B7F90"/>
    <w:rsid w:val="002C03E0"/>
    <w:rsid w:val="002C2419"/>
    <w:rsid w:val="002C4D53"/>
    <w:rsid w:val="002C784A"/>
    <w:rsid w:val="002D2751"/>
    <w:rsid w:val="002D7DFA"/>
    <w:rsid w:val="003003CA"/>
    <w:rsid w:val="003044A7"/>
    <w:rsid w:val="003046D1"/>
    <w:rsid w:val="0030706B"/>
    <w:rsid w:val="00310606"/>
    <w:rsid w:val="0031141A"/>
    <w:rsid w:val="00314227"/>
    <w:rsid w:val="00314F0B"/>
    <w:rsid w:val="00316B5A"/>
    <w:rsid w:val="00317310"/>
    <w:rsid w:val="00320700"/>
    <w:rsid w:val="003251CA"/>
    <w:rsid w:val="00331935"/>
    <w:rsid w:val="00333B15"/>
    <w:rsid w:val="003351B7"/>
    <w:rsid w:val="00335B0E"/>
    <w:rsid w:val="003404D1"/>
    <w:rsid w:val="003427E7"/>
    <w:rsid w:val="00342945"/>
    <w:rsid w:val="00344916"/>
    <w:rsid w:val="00346540"/>
    <w:rsid w:val="00350A17"/>
    <w:rsid w:val="00351B6E"/>
    <w:rsid w:val="00353588"/>
    <w:rsid w:val="00356E37"/>
    <w:rsid w:val="003605D2"/>
    <w:rsid w:val="00361934"/>
    <w:rsid w:val="00361DA1"/>
    <w:rsid w:val="00367C50"/>
    <w:rsid w:val="00370F2F"/>
    <w:rsid w:val="0037371F"/>
    <w:rsid w:val="00375EB7"/>
    <w:rsid w:val="00380323"/>
    <w:rsid w:val="00382F14"/>
    <w:rsid w:val="00397EE4"/>
    <w:rsid w:val="003A40B7"/>
    <w:rsid w:val="003A5985"/>
    <w:rsid w:val="003A69CC"/>
    <w:rsid w:val="003B0483"/>
    <w:rsid w:val="003B4425"/>
    <w:rsid w:val="003B729A"/>
    <w:rsid w:val="003B7C0B"/>
    <w:rsid w:val="003C2DD8"/>
    <w:rsid w:val="003C3580"/>
    <w:rsid w:val="003C6DCB"/>
    <w:rsid w:val="003D26AE"/>
    <w:rsid w:val="003D523E"/>
    <w:rsid w:val="003D60CC"/>
    <w:rsid w:val="003D7EDD"/>
    <w:rsid w:val="003E4C20"/>
    <w:rsid w:val="004020EB"/>
    <w:rsid w:val="00402469"/>
    <w:rsid w:val="00404E29"/>
    <w:rsid w:val="0041740A"/>
    <w:rsid w:val="0042319C"/>
    <w:rsid w:val="004238AC"/>
    <w:rsid w:val="00423D32"/>
    <w:rsid w:val="00424C8D"/>
    <w:rsid w:val="004265FF"/>
    <w:rsid w:val="00440A17"/>
    <w:rsid w:val="004431F2"/>
    <w:rsid w:val="004444B1"/>
    <w:rsid w:val="00445F32"/>
    <w:rsid w:val="00446708"/>
    <w:rsid w:val="0044678B"/>
    <w:rsid w:val="00452207"/>
    <w:rsid w:val="0045249B"/>
    <w:rsid w:val="00461306"/>
    <w:rsid w:val="00461C60"/>
    <w:rsid w:val="00462063"/>
    <w:rsid w:val="00463D76"/>
    <w:rsid w:val="004655F1"/>
    <w:rsid w:val="004673C1"/>
    <w:rsid w:val="00470FA1"/>
    <w:rsid w:val="0047137F"/>
    <w:rsid w:val="00471B0E"/>
    <w:rsid w:val="00473289"/>
    <w:rsid w:val="004806FE"/>
    <w:rsid w:val="0049469E"/>
    <w:rsid w:val="00495B1D"/>
    <w:rsid w:val="004A266A"/>
    <w:rsid w:val="004A2EF0"/>
    <w:rsid w:val="004C0D8F"/>
    <w:rsid w:val="004C2790"/>
    <w:rsid w:val="004C44E2"/>
    <w:rsid w:val="004C53DD"/>
    <w:rsid w:val="004C56A7"/>
    <w:rsid w:val="004C67BB"/>
    <w:rsid w:val="004D060E"/>
    <w:rsid w:val="004E1BB2"/>
    <w:rsid w:val="004F0C61"/>
    <w:rsid w:val="004F21ED"/>
    <w:rsid w:val="004F4AB7"/>
    <w:rsid w:val="004F5E33"/>
    <w:rsid w:val="00502319"/>
    <w:rsid w:val="005043C7"/>
    <w:rsid w:val="00505F00"/>
    <w:rsid w:val="0051360F"/>
    <w:rsid w:val="00522129"/>
    <w:rsid w:val="005233FA"/>
    <w:rsid w:val="00525FB2"/>
    <w:rsid w:val="00530D1F"/>
    <w:rsid w:val="00530F17"/>
    <w:rsid w:val="00533693"/>
    <w:rsid w:val="0053471C"/>
    <w:rsid w:val="00535C21"/>
    <w:rsid w:val="00542973"/>
    <w:rsid w:val="005434F7"/>
    <w:rsid w:val="00546265"/>
    <w:rsid w:val="00546F17"/>
    <w:rsid w:val="00547952"/>
    <w:rsid w:val="005509DC"/>
    <w:rsid w:val="00551A52"/>
    <w:rsid w:val="0055282C"/>
    <w:rsid w:val="00554122"/>
    <w:rsid w:val="00556887"/>
    <w:rsid w:val="00557116"/>
    <w:rsid w:val="005606C5"/>
    <w:rsid w:val="005617BD"/>
    <w:rsid w:val="0056182C"/>
    <w:rsid w:val="00562120"/>
    <w:rsid w:val="005638BB"/>
    <w:rsid w:val="00565637"/>
    <w:rsid w:val="0056677B"/>
    <w:rsid w:val="0056699B"/>
    <w:rsid w:val="005705CF"/>
    <w:rsid w:val="00572847"/>
    <w:rsid w:val="00580831"/>
    <w:rsid w:val="00581674"/>
    <w:rsid w:val="005A31EC"/>
    <w:rsid w:val="005A5F07"/>
    <w:rsid w:val="005B6850"/>
    <w:rsid w:val="005C175F"/>
    <w:rsid w:val="005C23A0"/>
    <w:rsid w:val="005C2F78"/>
    <w:rsid w:val="005C46F5"/>
    <w:rsid w:val="005C7A50"/>
    <w:rsid w:val="005D068E"/>
    <w:rsid w:val="005D0B43"/>
    <w:rsid w:val="005D16D8"/>
    <w:rsid w:val="005E034C"/>
    <w:rsid w:val="005E0838"/>
    <w:rsid w:val="005E3E4F"/>
    <w:rsid w:val="005E6815"/>
    <w:rsid w:val="005F0630"/>
    <w:rsid w:val="005F6ED0"/>
    <w:rsid w:val="006033BE"/>
    <w:rsid w:val="006035F2"/>
    <w:rsid w:val="00603A34"/>
    <w:rsid w:val="00607D5E"/>
    <w:rsid w:val="006109F2"/>
    <w:rsid w:val="00615005"/>
    <w:rsid w:val="00620C47"/>
    <w:rsid w:val="00622A65"/>
    <w:rsid w:val="006246C7"/>
    <w:rsid w:val="006247C7"/>
    <w:rsid w:val="006250B1"/>
    <w:rsid w:val="006277DE"/>
    <w:rsid w:val="00637AE5"/>
    <w:rsid w:val="00640388"/>
    <w:rsid w:val="00640AA3"/>
    <w:rsid w:val="00641906"/>
    <w:rsid w:val="00642249"/>
    <w:rsid w:val="006444BB"/>
    <w:rsid w:val="0064464E"/>
    <w:rsid w:val="0064469B"/>
    <w:rsid w:val="00646304"/>
    <w:rsid w:val="006470D2"/>
    <w:rsid w:val="00650D75"/>
    <w:rsid w:val="0065147F"/>
    <w:rsid w:val="006516EC"/>
    <w:rsid w:val="0065413F"/>
    <w:rsid w:val="0065666C"/>
    <w:rsid w:val="00661E3D"/>
    <w:rsid w:val="00663BD2"/>
    <w:rsid w:val="006814E0"/>
    <w:rsid w:val="00690420"/>
    <w:rsid w:val="006940EF"/>
    <w:rsid w:val="00695E8C"/>
    <w:rsid w:val="006A54E0"/>
    <w:rsid w:val="006A75E2"/>
    <w:rsid w:val="006B2C06"/>
    <w:rsid w:val="006B6891"/>
    <w:rsid w:val="006B7389"/>
    <w:rsid w:val="006C1DF3"/>
    <w:rsid w:val="006C1FB7"/>
    <w:rsid w:val="006C27D9"/>
    <w:rsid w:val="006C746E"/>
    <w:rsid w:val="006D14A3"/>
    <w:rsid w:val="006D5B73"/>
    <w:rsid w:val="006D7492"/>
    <w:rsid w:val="006E21B9"/>
    <w:rsid w:val="006E2892"/>
    <w:rsid w:val="006E36A3"/>
    <w:rsid w:val="006E6F19"/>
    <w:rsid w:val="006F5BC4"/>
    <w:rsid w:val="007026F9"/>
    <w:rsid w:val="00714505"/>
    <w:rsid w:val="00720E15"/>
    <w:rsid w:val="00727918"/>
    <w:rsid w:val="00732941"/>
    <w:rsid w:val="00733170"/>
    <w:rsid w:val="00733D6A"/>
    <w:rsid w:val="007346CC"/>
    <w:rsid w:val="00736C2A"/>
    <w:rsid w:val="0074187B"/>
    <w:rsid w:val="0075097D"/>
    <w:rsid w:val="0075714E"/>
    <w:rsid w:val="00761B8A"/>
    <w:rsid w:val="00761D96"/>
    <w:rsid w:val="00762136"/>
    <w:rsid w:val="00765E3D"/>
    <w:rsid w:val="00766F29"/>
    <w:rsid w:val="00770875"/>
    <w:rsid w:val="00772044"/>
    <w:rsid w:val="0077413D"/>
    <w:rsid w:val="0077441F"/>
    <w:rsid w:val="00774A1F"/>
    <w:rsid w:val="00774BF1"/>
    <w:rsid w:val="007779ED"/>
    <w:rsid w:val="00777AFC"/>
    <w:rsid w:val="00780674"/>
    <w:rsid w:val="00781318"/>
    <w:rsid w:val="007814F1"/>
    <w:rsid w:val="00781E61"/>
    <w:rsid w:val="0078371E"/>
    <w:rsid w:val="00783ECD"/>
    <w:rsid w:val="00784C3F"/>
    <w:rsid w:val="00792B5D"/>
    <w:rsid w:val="0079372B"/>
    <w:rsid w:val="007A0AE3"/>
    <w:rsid w:val="007A435F"/>
    <w:rsid w:val="007B2348"/>
    <w:rsid w:val="007B6906"/>
    <w:rsid w:val="007B7026"/>
    <w:rsid w:val="007B7F76"/>
    <w:rsid w:val="007D264E"/>
    <w:rsid w:val="007D6601"/>
    <w:rsid w:val="007D6A89"/>
    <w:rsid w:val="007E0F6B"/>
    <w:rsid w:val="007E6054"/>
    <w:rsid w:val="007F390C"/>
    <w:rsid w:val="007F635D"/>
    <w:rsid w:val="007F7555"/>
    <w:rsid w:val="008019D7"/>
    <w:rsid w:val="008058E3"/>
    <w:rsid w:val="00805A35"/>
    <w:rsid w:val="0081236F"/>
    <w:rsid w:val="00820655"/>
    <w:rsid w:val="00820942"/>
    <w:rsid w:val="008210DF"/>
    <w:rsid w:val="00824863"/>
    <w:rsid w:val="00827143"/>
    <w:rsid w:val="00830D41"/>
    <w:rsid w:val="00833384"/>
    <w:rsid w:val="008336DD"/>
    <w:rsid w:val="00835E8A"/>
    <w:rsid w:val="00837EB8"/>
    <w:rsid w:val="008412BE"/>
    <w:rsid w:val="00847E91"/>
    <w:rsid w:val="0085308A"/>
    <w:rsid w:val="008544D3"/>
    <w:rsid w:val="00854631"/>
    <w:rsid w:val="0085474A"/>
    <w:rsid w:val="0085666E"/>
    <w:rsid w:val="00857CFD"/>
    <w:rsid w:val="00866809"/>
    <w:rsid w:val="008672B2"/>
    <w:rsid w:val="00867DDC"/>
    <w:rsid w:val="008713E1"/>
    <w:rsid w:val="00873565"/>
    <w:rsid w:val="00873A8A"/>
    <w:rsid w:val="008753F6"/>
    <w:rsid w:val="00875C25"/>
    <w:rsid w:val="00880051"/>
    <w:rsid w:val="00881AD2"/>
    <w:rsid w:val="00881FF2"/>
    <w:rsid w:val="008839AC"/>
    <w:rsid w:val="0088653D"/>
    <w:rsid w:val="00890A6F"/>
    <w:rsid w:val="00893B70"/>
    <w:rsid w:val="008948B2"/>
    <w:rsid w:val="008A0450"/>
    <w:rsid w:val="008A144C"/>
    <w:rsid w:val="008A1A7E"/>
    <w:rsid w:val="008A1DAC"/>
    <w:rsid w:val="008A2E95"/>
    <w:rsid w:val="008A53BD"/>
    <w:rsid w:val="008B4DC1"/>
    <w:rsid w:val="008B5080"/>
    <w:rsid w:val="008B7100"/>
    <w:rsid w:val="008B799A"/>
    <w:rsid w:val="008C27A6"/>
    <w:rsid w:val="008C6F6B"/>
    <w:rsid w:val="008D3576"/>
    <w:rsid w:val="008D5403"/>
    <w:rsid w:val="008D6225"/>
    <w:rsid w:val="008E1586"/>
    <w:rsid w:val="008E5EE5"/>
    <w:rsid w:val="008F0E4F"/>
    <w:rsid w:val="008F2DEA"/>
    <w:rsid w:val="00904BEB"/>
    <w:rsid w:val="00905D4D"/>
    <w:rsid w:val="009068E2"/>
    <w:rsid w:val="00907266"/>
    <w:rsid w:val="0091277B"/>
    <w:rsid w:val="009166FE"/>
    <w:rsid w:val="009205CC"/>
    <w:rsid w:val="00920C60"/>
    <w:rsid w:val="009245D5"/>
    <w:rsid w:val="00927625"/>
    <w:rsid w:val="009470F2"/>
    <w:rsid w:val="00947DB6"/>
    <w:rsid w:val="009539B7"/>
    <w:rsid w:val="009546F7"/>
    <w:rsid w:val="00955ACB"/>
    <w:rsid w:val="0096549A"/>
    <w:rsid w:val="00967842"/>
    <w:rsid w:val="00970528"/>
    <w:rsid w:val="0097066D"/>
    <w:rsid w:val="00971E66"/>
    <w:rsid w:val="00974652"/>
    <w:rsid w:val="00987246"/>
    <w:rsid w:val="00995BF3"/>
    <w:rsid w:val="0099625A"/>
    <w:rsid w:val="00996D4D"/>
    <w:rsid w:val="009A5CD5"/>
    <w:rsid w:val="009A7475"/>
    <w:rsid w:val="009B19F0"/>
    <w:rsid w:val="009B1A09"/>
    <w:rsid w:val="009B60F9"/>
    <w:rsid w:val="009B77FC"/>
    <w:rsid w:val="009C0684"/>
    <w:rsid w:val="009C5A68"/>
    <w:rsid w:val="009D0E70"/>
    <w:rsid w:val="009D28F1"/>
    <w:rsid w:val="009D568C"/>
    <w:rsid w:val="009D5F49"/>
    <w:rsid w:val="009D7EEB"/>
    <w:rsid w:val="009E235A"/>
    <w:rsid w:val="009E52BE"/>
    <w:rsid w:val="009E6D64"/>
    <w:rsid w:val="009F0C02"/>
    <w:rsid w:val="009F12C5"/>
    <w:rsid w:val="009F12E0"/>
    <w:rsid w:val="009F43F4"/>
    <w:rsid w:val="009F54E7"/>
    <w:rsid w:val="009F56B7"/>
    <w:rsid w:val="009F5C44"/>
    <w:rsid w:val="00A024E0"/>
    <w:rsid w:val="00A07976"/>
    <w:rsid w:val="00A124C7"/>
    <w:rsid w:val="00A16F33"/>
    <w:rsid w:val="00A22E72"/>
    <w:rsid w:val="00A2518D"/>
    <w:rsid w:val="00A30400"/>
    <w:rsid w:val="00A30AFC"/>
    <w:rsid w:val="00A41542"/>
    <w:rsid w:val="00A43372"/>
    <w:rsid w:val="00A47D6D"/>
    <w:rsid w:val="00A47E3E"/>
    <w:rsid w:val="00A47F93"/>
    <w:rsid w:val="00A5175F"/>
    <w:rsid w:val="00A53AA3"/>
    <w:rsid w:val="00A56E7D"/>
    <w:rsid w:val="00A57ED9"/>
    <w:rsid w:val="00A62B3E"/>
    <w:rsid w:val="00A6362D"/>
    <w:rsid w:val="00A651F9"/>
    <w:rsid w:val="00A73702"/>
    <w:rsid w:val="00A74DAE"/>
    <w:rsid w:val="00A816BA"/>
    <w:rsid w:val="00A83441"/>
    <w:rsid w:val="00A9201C"/>
    <w:rsid w:val="00A92A44"/>
    <w:rsid w:val="00A95530"/>
    <w:rsid w:val="00AA108C"/>
    <w:rsid w:val="00AA4118"/>
    <w:rsid w:val="00AB1B6E"/>
    <w:rsid w:val="00AB6142"/>
    <w:rsid w:val="00AB6B9F"/>
    <w:rsid w:val="00AC7699"/>
    <w:rsid w:val="00AD55AF"/>
    <w:rsid w:val="00AE334A"/>
    <w:rsid w:val="00AE381B"/>
    <w:rsid w:val="00AE397E"/>
    <w:rsid w:val="00AE7DB5"/>
    <w:rsid w:val="00AF58D1"/>
    <w:rsid w:val="00AF5DBA"/>
    <w:rsid w:val="00AF7C7C"/>
    <w:rsid w:val="00B01E1C"/>
    <w:rsid w:val="00B02A2B"/>
    <w:rsid w:val="00B04489"/>
    <w:rsid w:val="00B05781"/>
    <w:rsid w:val="00B05ED4"/>
    <w:rsid w:val="00B07BBF"/>
    <w:rsid w:val="00B1043F"/>
    <w:rsid w:val="00B22803"/>
    <w:rsid w:val="00B24990"/>
    <w:rsid w:val="00B25204"/>
    <w:rsid w:val="00B277B4"/>
    <w:rsid w:val="00B27DC0"/>
    <w:rsid w:val="00B32479"/>
    <w:rsid w:val="00B35891"/>
    <w:rsid w:val="00B43F6B"/>
    <w:rsid w:val="00B515B4"/>
    <w:rsid w:val="00B5270C"/>
    <w:rsid w:val="00B64DA3"/>
    <w:rsid w:val="00B66E12"/>
    <w:rsid w:val="00B67CAE"/>
    <w:rsid w:val="00B83074"/>
    <w:rsid w:val="00B8788E"/>
    <w:rsid w:val="00B9182E"/>
    <w:rsid w:val="00B9192A"/>
    <w:rsid w:val="00B924F0"/>
    <w:rsid w:val="00B92EF3"/>
    <w:rsid w:val="00B94DDE"/>
    <w:rsid w:val="00B952D1"/>
    <w:rsid w:val="00B97412"/>
    <w:rsid w:val="00BA18BD"/>
    <w:rsid w:val="00BA5CFC"/>
    <w:rsid w:val="00BB1DA6"/>
    <w:rsid w:val="00BB69ED"/>
    <w:rsid w:val="00BC0DA1"/>
    <w:rsid w:val="00BC1553"/>
    <w:rsid w:val="00BC4923"/>
    <w:rsid w:val="00BC5422"/>
    <w:rsid w:val="00BC6153"/>
    <w:rsid w:val="00BD614D"/>
    <w:rsid w:val="00BD674E"/>
    <w:rsid w:val="00BD708B"/>
    <w:rsid w:val="00BD7758"/>
    <w:rsid w:val="00BD7EF9"/>
    <w:rsid w:val="00BE18FF"/>
    <w:rsid w:val="00BE1D1A"/>
    <w:rsid w:val="00BE5E74"/>
    <w:rsid w:val="00BE6D36"/>
    <w:rsid w:val="00BE7FF9"/>
    <w:rsid w:val="00BF236B"/>
    <w:rsid w:val="00BF5F44"/>
    <w:rsid w:val="00C018E6"/>
    <w:rsid w:val="00C0628C"/>
    <w:rsid w:val="00C06740"/>
    <w:rsid w:val="00C11005"/>
    <w:rsid w:val="00C16034"/>
    <w:rsid w:val="00C163CE"/>
    <w:rsid w:val="00C16DF3"/>
    <w:rsid w:val="00C17538"/>
    <w:rsid w:val="00C2475B"/>
    <w:rsid w:val="00C262E3"/>
    <w:rsid w:val="00C32A27"/>
    <w:rsid w:val="00C340DC"/>
    <w:rsid w:val="00C4047B"/>
    <w:rsid w:val="00C4229B"/>
    <w:rsid w:val="00C43180"/>
    <w:rsid w:val="00C4394C"/>
    <w:rsid w:val="00C46DE5"/>
    <w:rsid w:val="00C6290D"/>
    <w:rsid w:val="00C63432"/>
    <w:rsid w:val="00C63A07"/>
    <w:rsid w:val="00C63E9D"/>
    <w:rsid w:val="00C66323"/>
    <w:rsid w:val="00C66F47"/>
    <w:rsid w:val="00C735A5"/>
    <w:rsid w:val="00C81438"/>
    <w:rsid w:val="00C83E3F"/>
    <w:rsid w:val="00C85823"/>
    <w:rsid w:val="00C85BEC"/>
    <w:rsid w:val="00C879FC"/>
    <w:rsid w:val="00C90B4D"/>
    <w:rsid w:val="00C92110"/>
    <w:rsid w:val="00CA020E"/>
    <w:rsid w:val="00CA418C"/>
    <w:rsid w:val="00CA4777"/>
    <w:rsid w:val="00CA6838"/>
    <w:rsid w:val="00CB5C8C"/>
    <w:rsid w:val="00CB6647"/>
    <w:rsid w:val="00CC732D"/>
    <w:rsid w:val="00CD187C"/>
    <w:rsid w:val="00CD33CF"/>
    <w:rsid w:val="00CD46E8"/>
    <w:rsid w:val="00CD5F03"/>
    <w:rsid w:val="00CE4DF4"/>
    <w:rsid w:val="00CF0587"/>
    <w:rsid w:val="00CF0595"/>
    <w:rsid w:val="00CF2754"/>
    <w:rsid w:val="00D01A7C"/>
    <w:rsid w:val="00D021D9"/>
    <w:rsid w:val="00D03673"/>
    <w:rsid w:val="00D043FB"/>
    <w:rsid w:val="00D07E88"/>
    <w:rsid w:val="00D22F6D"/>
    <w:rsid w:val="00D23BE8"/>
    <w:rsid w:val="00D2789F"/>
    <w:rsid w:val="00D31DAB"/>
    <w:rsid w:val="00D35843"/>
    <w:rsid w:val="00D40138"/>
    <w:rsid w:val="00D50EA6"/>
    <w:rsid w:val="00D556FB"/>
    <w:rsid w:val="00D60887"/>
    <w:rsid w:val="00D624DF"/>
    <w:rsid w:val="00D64D9D"/>
    <w:rsid w:val="00D662D8"/>
    <w:rsid w:val="00D72E02"/>
    <w:rsid w:val="00D760EC"/>
    <w:rsid w:val="00D809B7"/>
    <w:rsid w:val="00D80B6D"/>
    <w:rsid w:val="00D82604"/>
    <w:rsid w:val="00D83756"/>
    <w:rsid w:val="00D83968"/>
    <w:rsid w:val="00D8410C"/>
    <w:rsid w:val="00D84391"/>
    <w:rsid w:val="00D861DF"/>
    <w:rsid w:val="00D93B37"/>
    <w:rsid w:val="00DA111F"/>
    <w:rsid w:val="00DA26CB"/>
    <w:rsid w:val="00DA6C3D"/>
    <w:rsid w:val="00DA78DC"/>
    <w:rsid w:val="00DB07B8"/>
    <w:rsid w:val="00DB1971"/>
    <w:rsid w:val="00DB1C93"/>
    <w:rsid w:val="00DC0FE1"/>
    <w:rsid w:val="00DC1609"/>
    <w:rsid w:val="00DC179F"/>
    <w:rsid w:val="00DC60EC"/>
    <w:rsid w:val="00DC68D6"/>
    <w:rsid w:val="00DD285F"/>
    <w:rsid w:val="00DE0F9A"/>
    <w:rsid w:val="00DE3A3B"/>
    <w:rsid w:val="00DE6F09"/>
    <w:rsid w:val="00DF1D20"/>
    <w:rsid w:val="00DF3AB0"/>
    <w:rsid w:val="00DF6586"/>
    <w:rsid w:val="00DF6AF1"/>
    <w:rsid w:val="00E002A1"/>
    <w:rsid w:val="00E04059"/>
    <w:rsid w:val="00E1029A"/>
    <w:rsid w:val="00E10D9E"/>
    <w:rsid w:val="00E16C7C"/>
    <w:rsid w:val="00E16DAF"/>
    <w:rsid w:val="00E1713D"/>
    <w:rsid w:val="00E215C7"/>
    <w:rsid w:val="00E23897"/>
    <w:rsid w:val="00E25F2A"/>
    <w:rsid w:val="00E305BF"/>
    <w:rsid w:val="00E35955"/>
    <w:rsid w:val="00E36344"/>
    <w:rsid w:val="00E4063F"/>
    <w:rsid w:val="00E41E34"/>
    <w:rsid w:val="00E437E0"/>
    <w:rsid w:val="00E4561A"/>
    <w:rsid w:val="00E46DC8"/>
    <w:rsid w:val="00E47503"/>
    <w:rsid w:val="00E47663"/>
    <w:rsid w:val="00E5347F"/>
    <w:rsid w:val="00E54A17"/>
    <w:rsid w:val="00E555A6"/>
    <w:rsid w:val="00E60486"/>
    <w:rsid w:val="00E6503E"/>
    <w:rsid w:val="00E6534E"/>
    <w:rsid w:val="00E65425"/>
    <w:rsid w:val="00E66109"/>
    <w:rsid w:val="00E72A3A"/>
    <w:rsid w:val="00E7412A"/>
    <w:rsid w:val="00E81C04"/>
    <w:rsid w:val="00E849AF"/>
    <w:rsid w:val="00E85DE9"/>
    <w:rsid w:val="00E86F7C"/>
    <w:rsid w:val="00E8729E"/>
    <w:rsid w:val="00E92A8F"/>
    <w:rsid w:val="00E96845"/>
    <w:rsid w:val="00E97347"/>
    <w:rsid w:val="00EA0AA8"/>
    <w:rsid w:val="00EA2325"/>
    <w:rsid w:val="00EA330A"/>
    <w:rsid w:val="00EC245B"/>
    <w:rsid w:val="00EC2E53"/>
    <w:rsid w:val="00ED1E3F"/>
    <w:rsid w:val="00ED2F98"/>
    <w:rsid w:val="00ED311A"/>
    <w:rsid w:val="00ED31E7"/>
    <w:rsid w:val="00ED5828"/>
    <w:rsid w:val="00EE0224"/>
    <w:rsid w:val="00EE07F3"/>
    <w:rsid w:val="00EE40F3"/>
    <w:rsid w:val="00EE5AC2"/>
    <w:rsid w:val="00EF2EBD"/>
    <w:rsid w:val="00EF5867"/>
    <w:rsid w:val="00EF7325"/>
    <w:rsid w:val="00EF7996"/>
    <w:rsid w:val="00F0276F"/>
    <w:rsid w:val="00F153AD"/>
    <w:rsid w:val="00F208B6"/>
    <w:rsid w:val="00F20D23"/>
    <w:rsid w:val="00F25C0B"/>
    <w:rsid w:val="00F301FC"/>
    <w:rsid w:val="00F3226A"/>
    <w:rsid w:val="00F3549D"/>
    <w:rsid w:val="00F35AD4"/>
    <w:rsid w:val="00F36F70"/>
    <w:rsid w:val="00F410D0"/>
    <w:rsid w:val="00F421DA"/>
    <w:rsid w:val="00F424B2"/>
    <w:rsid w:val="00F504D0"/>
    <w:rsid w:val="00F517AE"/>
    <w:rsid w:val="00F529D7"/>
    <w:rsid w:val="00F52E9B"/>
    <w:rsid w:val="00F57C7D"/>
    <w:rsid w:val="00F60E40"/>
    <w:rsid w:val="00F6438D"/>
    <w:rsid w:val="00F74904"/>
    <w:rsid w:val="00F74936"/>
    <w:rsid w:val="00F74A05"/>
    <w:rsid w:val="00F75AFC"/>
    <w:rsid w:val="00F80F1F"/>
    <w:rsid w:val="00F8165D"/>
    <w:rsid w:val="00F87908"/>
    <w:rsid w:val="00F96217"/>
    <w:rsid w:val="00F964B7"/>
    <w:rsid w:val="00FA00BE"/>
    <w:rsid w:val="00FB245D"/>
    <w:rsid w:val="00FB3836"/>
    <w:rsid w:val="00FC4E43"/>
    <w:rsid w:val="00FD11E0"/>
    <w:rsid w:val="00FD304B"/>
    <w:rsid w:val="00FD7DB3"/>
    <w:rsid w:val="00FE3765"/>
    <w:rsid w:val="00FE474C"/>
    <w:rsid w:val="00FF0441"/>
    <w:rsid w:val="00FF0553"/>
    <w:rsid w:val="00FF094B"/>
    <w:rsid w:val="00FF11DD"/>
    <w:rsid w:val="00FF153C"/>
    <w:rsid w:val="00FF3D7E"/>
    <w:rsid w:val="00FF3E8D"/>
    <w:rsid w:val="00FF444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0F76D"/>
  <w15:docId w15:val="{E18D35A2-1FCA-4017-BA1D-74051814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23"/>
    <w:pPr>
      <w:spacing w:line="360" w:lineRule="auto"/>
      <w:ind w:firstLine="360"/>
      <w:jc w:val="both"/>
    </w:pPr>
    <w:rPr>
      <w:rFonts w:ascii="Times New Roman" w:eastAsia="SimSun" w:hAnsi="Times New Roman"/>
      <w:sz w:val="24"/>
      <w:szCs w:val="24"/>
      <w:lang w:val="en-US" w:eastAsia="en-US" w:bidi="en-US"/>
    </w:rPr>
  </w:style>
  <w:style w:type="paragraph" w:styleId="Titre1">
    <w:name w:val="heading 1"/>
    <w:basedOn w:val="Normal"/>
    <w:next w:val="Normal"/>
    <w:link w:val="Titre1Car"/>
    <w:uiPriority w:val="9"/>
    <w:qFormat/>
    <w:rsid w:val="008F2DEA"/>
    <w:pPr>
      <w:numPr>
        <w:numId w:val="9"/>
      </w:numPr>
      <w:spacing w:before="600"/>
      <w:outlineLvl w:val="0"/>
    </w:pPr>
    <w:rPr>
      <w:rFonts w:ascii="Cambria" w:hAnsi="Cambria"/>
      <w:b/>
      <w:bCs/>
      <w:i/>
      <w:iCs/>
      <w:sz w:val="32"/>
      <w:szCs w:val="32"/>
    </w:rPr>
  </w:style>
  <w:style w:type="paragraph" w:styleId="Titre2">
    <w:name w:val="heading 2"/>
    <w:basedOn w:val="Normal"/>
    <w:next w:val="Normal"/>
    <w:link w:val="Titre2Car"/>
    <w:uiPriority w:val="9"/>
    <w:unhideWhenUsed/>
    <w:qFormat/>
    <w:rsid w:val="008F2DEA"/>
    <w:pPr>
      <w:numPr>
        <w:ilvl w:val="1"/>
        <w:numId w:val="9"/>
      </w:numPr>
      <w:spacing w:before="32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8F2DEA"/>
    <w:pPr>
      <w:keepNext/>
      <w:numPr>
        <w:ilvl w:val="2"/>
        <w:numId w:val="9"/>
      </w:numPr>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8F2DEA"/>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
    <w:unhideWhenUsed/>
    <w:qFormat/>
    <w:rsid w:val="008F2DEA"/>
    <w:pPr>
      <w:numPr>
        <w:ilvl w:val="4"/>
        <w:numId w:val="9"/>
      </w:numPr>
      <w:spacing w:before="240" w:after="60"/>
      <w:outlineLvl w:val="4"/>
    </w:pPr>
    <w:rPr>
      <w:rFonts w:eastAsia="Times New Roman"/>
      <w:b/>
      <w:bCs/>
      <w:i/>
      <w:iCs/>
      <w:sz w:val="26"/>
      <w:szCs w:val="26"/>
    </w:rPr>
  </w:style>
  <w:style w:type="paragraph" w:styleId="Titre6">
    <w:name w:val="heading 6"/>
    <w:basedOn w:val="Normal"/>
    <w:next w:val="Normal"/>
    <w:link w:val="Titre6Car"/>
    <w:uiPriority w:val="9"/>
    <w:unhideWhenUsed/>
    <w:qFormat/>
    <w:rsid w:val="008F2DEA"/>
    <w:pPr>
      <w:numPr>
        <w:ilvl w:val="5"/>
        <w:numId w:val="9"/>
      </w:numPr>
      <w:spacing w:before="240" w:after="60"/>
      <w:outlineLvl w:val="5"/>
    </w:pPr>
    <w:rPr>
      <w:rFonts w:eastAsia="Times New Roman"/>
      <w:b/>
      <w:bCs/>
    </w:rPr>
  </w:style>
  <w:style w:type="paragraph" w:styleId="Titre7">
    <w:name w:val="heading 7"/>
    <w:basedOn w:val="Normal"/>
    <w:next w:val="Normal"/>
    <w:link w:val="Titre7Car"/>
    <w:uiPriority w:val="9"/>
    <w:unhideWhenUsed/>
    <w:qFormat/>
    <w:rsid w:val="008F2DEA"/>
    <w:pPr>
      <w:numPr>
        <w:ilvl w:val="6"/>
        <w:numId w:val="9"/>
      </w:numPr>
      <w:spacing w:before="240" w:after="60"/>
      <w:outlineLvl w:val="6"/>
    </w:pPr>
    <w:rPr>
      <w:rFonts w:eastAsia="Times New Roman"/>
    </w:rPr>
  </w:style>
  <w:style w:type="paragraph" w:styleId="Titre8">
    <w:name w:val="heading 8"/>
    <w:basedOn w:val="Normal"/>
    <w:next w:val="Normal"/>
    <w:link w:val="Titre8Car"/>
    <w:uiPriority w:val="9"/>
    <w:unhideWhenUsed/>
    <w:qFormat/>
    <w:rsid w:val="008F2DEA"/>
    <w:pPr>
      <w:numPr>
        <w:ilvl w:val="7"/>
        <w:numId w:val="9"/>
      </w:numPr>
      <w:spacing w:before="240" w:after="60"/>
      <w:outlineLvl w:val="7"/>
    </w:pPr>
    <w:rPr>
      <w:rFonts w:eastAsia="Times New Roman"/>
      <w:i/>
      <w:iCs/>
    </w:rPr>
  </w:style>
  <w:style w:type="paragraph" w:styleId="Titre9">
    <w:name w:val="heading 9"/>
    <w:basedOn w:val="Normal"/>
    <w:next w:val="Normal"/>
    <w:link w:val="Titre9Car"/>
    <w:uiPriority w:val="9"/>
    <w:unhideWhenUsed/>
    <w:qFormat/>
    <w:rsid w:val="008F2DEA"/>
    <w:pPr>
      <w:numPr>
        <w:ilvl w:val="8"/>
        <w:numId w:val="9"/>
      </w:num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F2DEA"/>
    <w:rPr>
      <w:rFonts w:ascii="Cambria" w:eastAsia="SimSun" w:hAnsi="Cambria" w:cs="Times New Roman"/>
      <w:b/>
      <w:bCs/>
      <w:i/>
      <w:iCs/>
      <w:sz w:val="32"/>
      <w:szCs w:val="32"/>
      <w:lang w:eastAsia="en-US" w:bidi="en-US"/>
    </w:rPr>
  </w:style>
  <w:style w:type="character" w:customStyle="1" w:styleId="Titre2Car">
    <w:name w:val="Titre 2 Car"/>
    <w:link w:val="Titre2"/>
    <w:uiPriority w:val="9"/>
    <w:rsid w:val="008F2DEA"/>
    <w:rPr>
      <w:rFonts w:ascii="Cambria" w:eastAsia="SimSun" w:hAnsi="Cambria"/>
      <w:b/>
      <w:bCs/>
      <w:i/>
      <w:iCs/>
      <w:sz w:val="28"/>
      <w:szCs w:val="28"/>
      <w:lang w:eastAsia="en-US" w:bidi="en-US"/>
    </w:rPr>
  </w:style>
  <w:style w:type="character" w:customStyle="1" w:styleId="Titre3Car">
    <w:name w:val="Titre 3 Car"/>
    <w:link w:val="Titre3"/>
    <w:uiPriority w:val="9"/>
    <w:rsid w:val="008F2DEA"/>
    <w:rPr>
      <w:rFonts w:ascii="Cambria" w:eastAsia="SimSun" w:hAnsi="Cambria"/>
      <w:b/>
      <w:bCs/>
      <w:sz w:val="26"/>
      <w:szCs w:val="26"/>
      <w:lang w:eastAsia="en-US" w:bidi="en-US"/>
    </w:rPr>
  </w:style>
  <w:style w:type="character" w:customStyle="1" w:styleId="Titre4Car">
    <w:name w:val="Titre 4 Car"/>
    <w:link w:val="Titre4"/>
    <w:uiPriority w:val="9"/>
    <w:semiHidden/>
    <w:rsid w:val="008F2DEA"/>
    <w:rPr>
      <w:rFonts w:eastAsia="SimSun"/>
      <w:b/>
      <w:bCs/>
      <w:sz w:val="28"/>
      <w:szCs w:val="28"/>
      <w:lang w:val="en-US" w:eastAsia="en-US" w:bidi="en-US"/>
    </w:rPr>
  </w:style>
  <w:style w:type="character" w:customStyle="1" w:styleId="Titre5Car">
    <w:name w:val="Titre 5 Car"/>
    <w:basedOn w:val="Policepardfaut"/>
    <w:link w:val="Titre5"/>
    <w:uiPriority w:val="9"/>
    <w:semiHidden/>
    <w:rsid w:val="008F2DEA"/>
    <w:rPr>
      <w:rFonts w:ascii="Calibri" w:eastAsia="Times New Roman" w:hAnsi="Calibri" w:cs="Times New Roman"/>
      <w:b/>
      <w:bCs/>
      <w:i/>
      <w:iCs/>
      <w:sz w:val="26"/>
      <w:szCs w:val="26"/>
      <w:lang w:val="en-US" w:eastAsia="en-US" w:bidi="en-US"/>
    </w:rPr>
  </w:style>
  <w:style w:type="character" w:customStyle="1" w:styleId="Titre6Car">
    <w:name w:val="Titre 6 Car"/>
    <w:basedOn w:val="Policepardfaut"/>
    <w:link w:val="Titre6"/>
    <w:uiPriority w:val="9"/>
    <w:semiHidden/>
    <w:rsid w:val="008F2DEA"/>
    <w:rPr>
      <w:rFonts w:ascii="Calibri" w:eastAsia="Times New Roman" w:hAnsi="Calibri" w:cs="Times New Roman"/>
      <w:b/>
      <w:bCs/>
      <w:sz w:val="22"/>
      <w:szCs w:val="22"/>
      <w:lang w:val="en-US" w:eastAsia="en-US" w:bidi="en-US"/>
    </w:rPr>
  </w:style>
  <w:style w:type="character" w:customStyle="1" w:styleId="Titre7Car">
    <w:name w:val="Titre 7 Car"/>
    <w:basedOn w:val="Policepardfaut"/>
    <w:link w:val="Titre7"/>
    <w:uiPriority w:val="9"/>
    <w:semiHidden/>
    <w:rsid w:val="008F2DEA"/>
    <w:rPr>
      <w:rFonts w:ascii="Calibri" w:eastAsia="Times New Roman" w:hAnsi="Calibri" w:cs="Times New Roman"/>
      <w:sz w:val="24"/>
      <w:szCs w:val="24"/>
      <w:lang w:val="en-US" w:eastAsia="en-US" w:bidi="en-US"/>
    </w:rPr>
  </w:style>
  <w:style w:type="character" w:customStyle="1" w:styleId="Titre8Car">
    <w:name w:val="Titre 8 Car"/>
    <w:basedOn w:val="Policepardfaut"/>
    <w:link w:val="Titre8"/>
    <w:uiPriority w:val="9"/>
    <w:semiHidden/>
    <w:rsid w:val="008F2DEA"/>
    <w:rPr>
      <w:rFonts w:ascii="Calibri" w:eastAsia="Times New Roman" w:hAnsi="Calibri" w:cs="Times New Roman"/>
      <w:i/>
      <w:iCs/>
      <w:sz w:val="24"/>
      <w:szCs w:val="24"/>
      <w:lang w:val="en-US" w:eastAsia="en-US" w:bidi="en-US"/>
    </w:rPr>
  </w:style>
  <w:style w:type="character" w:customStyle="1" w:styleId="Titre9Car">
    <w:name w:val="Titre 9 Car"/>
    <w:basedOn w:val="Policepardfaut"/>
    <w:link w:val="Titre9"/>
    <w:uiPriority w:val="9"/>
    <w:semiHidden/>
    <w:rsid w:val="008F2DEA"/>
    <w:rPr>
      <w:rFonts w:ascii="Cambria" w:eastAsia="Times New Roman" w:hAnsi="Cambria" w:cs="Times New Roman"/>
      <w:sz w:val="22"/>
      <w:szCs w:val="22"/>
      <w:lang w:val="en-US" w:eastAsia="en-US" w:bidi="en-US"/>
    </w:rPr>
  </w:style>
  <w:style w:type="paragraph" w:styleId="Lgende">
    <w:name w:val="caption"/>
    <w:basedOn w:val="Normal"/>
    <w:next w:val="Normal"/>
    <w:uiPriority w:val="99"/>
    <w:unhideWhenUsed/>
    <w:qFormat/>
    <w:rsid w:val="00FE474C"/>
    <w:pPr>
      <w:jc w:val="left"/>
    </w:pPr>
    <w:rPr>
      <w:b/>
      <w:bCs/>
    </w:rPr>
  </w:style>
  <w:style w:type="paragraph" w:styleId="Titre">
    <w:name w:val="Title"/>
    <w:basedOn w:val="Normal"/>
    <w:next w:val="Normal"/>
    <w:link w:val="TitreCar"/>
    <w:uiPriority w:val="10"/>
    <w:qFormat/>
    <w:rsid w:val="008F2DE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8F2DEA"/>
    <w:rPr>
      <w:rFonts w:ascii="Cambria" w:eastAsia="Times New Roman" w:hAnsi="Cambria" w:cs="Times New Roman"/>
      <w:b/>
      <w:bCs/>
      <w:kern w:val="28"/>
      <w:sz w:val="32"/>
      <w:szCs w:val="32"/>
      <w:lang w:val="en-US" w:eastAsia="en-US" w:bidi="en-US"/>
    </w:rPr>
  </w:style>
  <w:style w:type="paragraph" w:styleId="Sous-titre">
    <w:name w:val="Subtitle"/>
    <w:basedOn w:val="Normal"/>
    <w:next w:val="Normal"/>
    <w:link w:val="Sous-titreCar"/>
    <w:uiPriority w:val="11"/>
    <w:qFormat/>
    <w:rsid w:val="008F2DEA"/>
    <w:pPr>
      <w:spacing w:after="60"/>
      <w:jc w:val="center"/>
      <w:outlineLvl w:val="1"/>
    </w:pPr>
    <w:rPr>
      <w:rFonts w:ascii="Cambria" w:eastAsia="Times New Roman" w:hAnsi="Cambria"/>
    </w:rPr>
  </w:style>
  <w:style w:type="character" w:customStyle="1" w:styleId="Sous-titreCar">
    <w:name w:val="Sous-titre Car"/>
    <w:basedOn w:val="Policepardfaut"/>
    <w:link w:val="Sous-titre"/>
    <w:uiPriority w:val="11"/>
    <w:rsid w:val="008F2DEA"/>
    <w:rPr>
      <w:rFonts w:ascii="Cambria" w:eastAsia="Times New Roman" w:hAnsi="Cambria" w:cs="Times New Roman"/>
      <w:sz w:val="24"/>
      <w:szCs w:val="24"/>
      <w:lang w:val="en-US" w:eastAsia="en-US" w:bidi="en-US"/>
    </w:rPr>
  </w:style>
  <w:style w:type="paragraph" w:styleId="Sansinterligne">
    <w:name w:val="No Spacing"/>
    <w:basedOn w:val="Normal"/>
    <w:link w:val="SansinterligneCar"/>
    <w:uiPriority w:val="99"/>
    <w:qFormat/>
    <w:rsid w:val="008F2DEA"/>
    <w:pPr>
      <w:spacing w:line="240" w:lineRule="auto"/>
      <w:ind w:firstLine="0"/>
    </w:pPr>
    <w:rPr>
      <w:sz w:val="20"/>
      <w:szCs w:val="20"/>
    </w:rPr>
  </w:style>
  <w:style w:type="character" w:customStyle="1" w:styleId="SansinterligneCar">
    <w:name w:val="Sans interligne Car"/>
    <w:link w:val="Sansinterligne"/>
    <w:uiPriority w:val="99"/>
    <w:rsid w:val="008F2DEA"/>
    <w:rPr>
      <w:rFonts w:eastAsia="SimSun"/>
      <w:lang w:val="en-US" w:bidi="en-US"/>
    </w:rPr>
  </w:style>
  <w:style w:type="paragraph" w:styleId="En-ttedetabledesmatires">
    <w:name w:val="TOC Heading"/>
    <w:basedOn w:val="Titre1"/>
    <w:next w:val="Normal"/>
    <w:uiPriority w:val="39"/>
    <w:semiHidden/>
    <w:unhideWhenUsed/>
    <w:qFormat/>
    <w:rsid w:val="008F2DEA"/>
    <w:pPr>
      <w:keepNext/>
      <w:numPr>
        <w:numId w:val="0"/>
      </w:numPr>
      <w:spacing w:before="240" w:after="60"/>
      <w:ind w:firstLine="360"/>
      <w:outlineLvl w:val="9"/>
    </w:pPr>
    <w:rPr>
      <w:rFonts w:eastAsia="Times New Roman"/>
      <w:i w:val="0"/>
      <w:iCs w:val="0"/>
      <w:kern w:val="32"/>
    </w:rPr>
  </w:style>
  <w:style w:type="table" w:styleId="Grilledutableau">
    <w:name w:val="Table Grid"/>
    <w:basedOn w:val="TableauNormal"/>
    <w:uiPriority w:val="59"/>
    <w:rsid w:val="001862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sid w:val="00781318"/>
    <w:rPr>
      <w:color w:val="808080"/>
    </w:rPr>
  </w:style>
  <w:style w:type="paragraph" w:styleId="Textedebulles">
    <w:name w:val="Balloon Text"/>
    <w:basedOn w:val="Normal"/>
    <w:link w:val="TextedebullesCar"/>
    <w:uiPriority w:val="99"/>
    <w:semiHidden/>
    <w:unhideWhenUsed/>
    <w:rsid w:val="0078131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1318"/>
    <w:rPr>
      <w:rFonts w:ascii="Tahoma" w:eastAsia="SimSun" w:hAnsi="Tahoma" w:cs="Tahoma"/>
      <w:sz w:val="16"/>
      <w:szCs w:val="16"/>
      <w:lang w:val="en-US" w:eastAsia="en-US" w:bidi="en-US"/>
    </w:rPr>
  </w:style>
  <w:style w:type="paragraph" w:styleId="Notedebasdepage">
    <w:name w:val="footnote text"/>
    <w:basedOn w:val="Normal"/>
    <w:link w:val="NotedebasdepageCar"/>
    <w:rsid w:val="002B2B93"/>
    <w:pPr>
      <w:spacing w:after="200" w:line="276" w:lineRule="auto"/>
      <w:ind w:firstLine="0"/>
      <w:jc w:val="left"/>
    </w:pPr>
    <w:rPr>
      <w:rFonts w:eastAsia="Times New Roman"/>
      <w:sz w:val="20"/>
      <w:szCs w:val="20"/>
    </w:rPr>
  </w:style>
  <w:style w:type="character" w:customStyle="1" w:styleId="NotedebasdepageCar">
    <w:name w:val="Note de bas de page Car"/>
    <w:basedOn w:val="Policepardfaut"/>
    <w:link w:val="Notedebasdepage"/>
    <w:rsid w:val="002B2B93"/>
    <w:rPr>
      <w:rFonts w:eastAsia="Times New Roman"/>
      <w:lang w:val="en-US" w:eastAsia="en-US" w:bidi="en-US"/>
    </w:rPr>
  </w:style>
  <w:style w:type="character" w:styleId="Appelnotedebasdep">
    <w:name w:val="footnote reference"/>
    <w:uiPriority w:val="99"/>
    <w:semiHidden/>
    <w:rsid w:val="002B2B93"/>
    <w:rPr>
      <w:vertAlign w:val="superscript"/>
    </w:rPr>
  </w:style>
  <w:style w:type="paragraph" w:customStyle="1" w:styleId="Tabletitle">
    <w:name w:val="Table title"/>
    <w:basedOn w:val="Normal"/>
    <w:next w:val="Normal"/>
    <w:qFormat/>
    <w:rsid w:val="00955ACB"/>
    <w:pPr>
      <w:spacing w:before="240"/>
      <w:ind w:firstLine="0"/>
      <w:jc w:val="left"/>
    </w:pPr>
    <w:rPr>
      <w:rFonts w:eastAsia="Times New Roman"/>
      <w:lang w:val="en-GB" w:eastAsia="en-GB" w:bidi="ar-SA"/>
    </w:rPr>
  </w:style>
  <w:style w:type="paragraph" w:customStyle="1" w:styleId="Newparagraph">
    <w:name w:val="New paragraph"/>
    <w:basedOn w:val="Normal"/>
    <w:qFormat/>
    <w:rsid w:val="00955ACB"/>
    <w:pPr>
      <w:spacing w:line="480" w:lineRule="auto"/>
      <w:ind w:firstLine="0"/>
    </w:pPr>
    <w:rPr>
      <w:rFonts w:eastAsia="Times New Roman"/>
      <w:lang w:val="en-GB" w:eastAsia="en-GB" w:bidi="ar-SA"/>
    </w:rPr>
  </w:style>
  <w:style w:type="character" w:customStyle="1" w:styleId="hps">
    <w:name w:val="hps"/>
    <w:basedOn w:val="Policepardfaut"/>
    <w:rsid w:val="00955ACB"/>
  </w:style>
  <w:style w:type="character" w:customStyle="1" w:styleId="shorttext">
    <w:name w:val="short_text"/>
    <w:basedOn w:val="Policepardfaut"/>
    <w:rsid w:val="00955ACB"/>
  </w:style>
  <w:style w:type="character" w:customStyle="1" w:styleId="atn">
    <w:name w:val="atn"/>
    <w:basedOn w:val="Policepardfaut"/>
    <w:rsid w:val="00881AD2"/>
  </w:style>
  <w:style w:type="paragraph" w:customStyle="1" w:styleId="Figurecaption">
    <w:name w:val="Figure caption"/>
    <w:basedOn w:val="Normal"/>
    <w:next w:val="Normal"/>
    <w:qFormat/>
    <w:rsid w:val="00881AD2"/>
    <w:pPr>
      <w:spacing w:before="240"/>
      <w:ind w:firstLine="0"/>
      <w:jc w:val="left"/>
    </w:pPr>
    <w:rPr>
      <w:rFonts w:eastAsia="Times New Roman"/>
      <w:lang w:val="en-GB" w:eastAsia="en-GB" w:bidi="ar-SA"/>
    </w:rPr>
  </w:style>
  <w:style w:type="paragraph" w:styleId="En-tte">
    <w:name w:val="header"/>
    <w:basedOn w:val="Normal"/>
    <w:link w:val="En-tteCar"/>
    <w:uiPriority w:val="99"/>
    <w:unhideWhenUsed/>
    <w:rsid w:val="000D3098"/>
    <w:pPr>
      <w:tabs>
        <w:tab w:val="center" w:pos="4536"/>
        <w:tab w:val="right" w:pos="9072"/>
      </w:tabs>
      <w:spacing w:line="240" w:lineRule="auto"/>
    </w:pPr>
  </w:style>
  <w:style w:type="character" w:customStyle="1" w:styleId="En-tteCar">
    <w:name w:val="En-tête Car"/>
    <w:basedOn w:val="Policepardfaut"/>
    <w:link w:val="En-tte"/>
    <w:uiPriority w:val="99"/>
    <w:rsid w:val="000D3098"/>
    <w:rPr>
      <w:rFonts w:eastAsia="SimSun"/>
      <w:sz w:val="22"/>
      <w:szCs w:val="22"/>
      <w:lang w:val="en-US" w:eastAsia="en-US" w:bidi="en-US"/>
    </w:rPr>
  </w:style>
  <w:style w:type="paragraph" w:styleId="Pieddepage">
    <w:name w:val="footer"/>
    <w:basedOn w:val="Normal"/>
    <w:link w:val="PieddepageCar"/>
    <w:uiPriority w:val="99"/>
    <w:unhideWhenUsed/>
    <w:rsid w:val="000D3098"/>
    <w:pPr>
      <w:tabs>
        <w:tab w:val="center" w:pos="4536"/>
        <w:tab w:val="right" w:pos="9072"/>
      </w:tabs>
      <w:spacing w:line="240" w:lineRule="auto"/>
    </w:pPr>
  </w:style>
  <w:style w:type="character" w:customStyle="1" w:styleId="PieddepageCar">
    <w:name w:val="Pied de page Car"/>
    <w:basedOn w:val="Policepardfaut"/>
    <w:link w:val="Pieddepage"/>
    <w:uiPriority w:val="99"/>
    <w:rsid w:val="000D3098"/>
    <w:rPr>
      <w:rFonts w:eastAsia="SimSun"/>
      <w:sz w:val="22"/>
      <w:szCs w:val="22"/>
      <w:lang w:val="en-US" w:eastAsia="en-US" w:bidi="en-US"/>
    </w:rPr>
  </w:style>
  <w:style w:type="paragraph" w:styleId="Paragraphedeliste">
    <w:name w:val="List Paragraph"/>
    <w:basedOn w:val="Normal"/>
    <w:uiPriority w:val="34"/>
    <w:qFormat/>
    <w:rsid w:val="0024562F"/>
    <w:pPr>
      <w:ind w:left="720"/>
      <w:contextualSpacing/>
    </w:pPr>
  </w:style>
  <w:style w:type="character" w:customStyle="1" w:styleId="alt-edited">
    <w:name w:val="alt-edited"/>
    <w:basedOn w:val="Policepardfaut"/>
    <w:rsid w:val="006A54E0"/>
  </w:style>
  <w:style w:type="character" w:styleId="Marquedecommentaire">
    <w:name w:val="annotation reference"/>
    <w:basedOn w:val="Policepardfaut"/>
    <w:uiPriority w:val="99"/>
    <w:semiHidden/>
    <w:unhideWhenUsed/>
    <w:rsid w:val="00971E66"/>
    <w:rPr>
      <w:sz w:val="16"/>
      <w:szCs w:val="16"/>
    </w:rPr>
  </w:style>
  <w:style w:type="paragraph" w:styleId="Commentaire">
    <w:name w:val="annotation text"/>
    <w:basedOn w:val="Normal"/>
    <w:link w:val="CommentaireCar"/>
    <w:uiPriority w:val="99"/>
    <w:unhideWhenUsed/>
    <w:rsid w:val="00971E66"/>
    <w:pPr>
      <w:spacing w:line="240" w:lineRule="auto"/>
    </w:pPr>
    <w:rPr>
      <w:sz w:val="20"/>
      <w:szCs w:val="20"/>
    </w:rPr>
  </w:style>
  <w:style w:type="character" w:customStyle="1" w:styleId="CommentaireCar">
    <w:name w:val="Commentaire Car"/>
    <w:basedOn w:val="Policepardfaut"/>
    <w:link w:val="Commentaire"/>
    <w:uiPriority w:val="99"/>
    <w:rsid w:val="00971E66"/>
    <w:rPr>
      <w:rFonts w:eastAsia="SimSun"/>
      <w:lang w:val="en-US" w:eastAsia="en-US" w:bidi="en-US"/>
    </w:rPr>
  </w:style>
  <w:style w:type="paragraph" w:styleId="Objetducommentaire">
    <w:name w:val="annotation subject"/>
    <w:basedOn w:val="Commentaire"/>
    <w:next w:val="Commentaire"/>
    <w:link w:val="ObjetducommentaireCar"/>
    <w:uiPriority w:val="99"/>
    <w:semiHidden/>
    <w:unhideWhenUsed/>
    <w:rsid w:val="00971E66"/>
    <w:rPr>
      <w:b/>
      <w:bCs/>
    </w:rPr>
  </w:style>
  <w:style w:type="character" w:customStyle="1" w:styleId="ObjetducommentaireCar">
    <w:name w:val="Objet du commentaire Car"/>
    <w:basedOn w:val="CommentaireCar"/>
    <w:link w:val="Objetducommentaire"/>
    <w:uiPriority w:val="99"/>
    <w:semiHidden/>
    <w:rsid w:val="00971E66"/>
    <w:rPr>
      <w:rFonts w:eastAsia="SimSun"/>
      <w:b/>
      <w:bCs/>
      <w:lang w:val="en-US" w:eastAsia="en-US" w:bidi="en-US"/>
    </w:rPr>
  </w:style>
  <w:style w:type="paragraph" w:styleId="Rvision">
    <w:name w:val="Revision"/>
    <w:hidden/>
    <w:uiPriority w:val="99"/>
    <w:semiHidden/>
    <w:rsid w:val="009F12C5"/>
    <w:rPr>
      <w:rFonts w:ascii="Times New Roman" w:eastAsia="SimSun" w:hAnsi="Times New Roman"/>
      <w:sz w:val="24"/>
      <w:szCs w:val="24"/>
      <w:lang w:val="en-US" w:eastAsia="en-US" w:bidi="en-US"/>
    </w:rPr>
  </w:style>
  <w:style w:type="character" w:styleId="Numrodeligne">
    <w:name w:val="line number"/>
    <w:basedOn w:val="Policepardfaut"/>
    <w:uiPriority w:val="99"/>
    <w:semiHidden/>
    <w:unhideWhenUsed/>
    <w:rsid w:val="00DC60EC"/>
  </w:style>
  <w:style w:type="paragraph" w:styleId="NormalWeb">
    <w:name w:val="Normal (Web)"/>
    <w:basedOn w:val="Normal"/>
    <w:uiPriority w:val="99"/>
    <w:semiHidden/>
    <w:unhideWhenUsed/>
    <w:rsid w:val="00E72A3A"/>
    <w:pPr>
      <w:spacing w:before="100" w:beforeAutospacing="1" w:after="100" w:afterAutospacing="1" w:line="240" w:lineRule="auto"/>
      <w:ind w:firstLine="0"/>
      <w:jc w:val="left"/>
    </w:pPr>
    <w:rPr>
      <w:rFonts w:ascii="Times" w:eastAsia="Calibri" w:hAnsi="Times"/>
      <w:sz w:val="20"/>
      <w:szCs w:val="20"/>
      <w:lang w:val="fr-FR" w:eastAsia="fr-FR" w:bidi="ar-SA"/>
    </w:rPr>
  </w:style>
  <w:style w:type="paragraph" w:styleId="PrformatHTML">
    <w:name w:val="HTML Preformatted"/>
    <w:basedOn w:val="Normal"/>
    <w:link w:val="PrformatHTMLCar"/>
    <w:uiPriority w:val="99"/>
    <w:unhideWhenUsed/>
    <w:rsid w:val="0032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w:eastAsia="Calibri" w:hAnsi="Courier" w:cs="Courier"/>
      <w:sz w:val="20"/>
      <w:szCs w:val="20"/>
      <w:lang w:val="fr-FR" w:eastAsia="fr-FR" w:bidi="ar-SA"/>
    </w:rPr>
  </w:style>
  <w:style w:type="character" w:customStyle="1" w:styleId="PrformatHTMLCar">
    <w:name w:val="Préformaté HTML Car"/>
    <w:basedOn w:val="Policepardfaut"/>
    <w:link w:val="PrformatHTML"/>
    <w:uiPriority w:val="99"/>
    <w:rsid w:val="00320700"/>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8744">
      <w:bodyDiv w:val="1"/>
      <w:marLeft w:val="0"/>
      <w:marRight w:val="0"/>
      <w:marTop w:val="0"/>
      <w:marBottom w:val="0"/>
      <w:divBdr>
        <w:top w:val="none" w:sz="0" w:space="0" w:color="auto"/>
        <w:left w:val="none" w:sz="0" w:space="0" w:color="auto"/>
        <w:bottom w:val="none" w:sz="0" w:space="0" w:color="auto"/>
        <w:right w:val="none" w:sz="0" w:space="0" w:color="auto"/>
      </w:divBdr>
    </w:div>
    <w:div w:id="278224531">
      <w:bodyDiv w:val="1"/>
      <w:marLeft w:val="0"/>
      <w:marRight w:val="0"/>
      <w:marTop w:val="0"/>
      <w:marBottom w:val="0"/>
      <w:divBdr>
        <w:top w:val="none" w:sz="0" w:space="0" w:color="auto"/>
        <w:left w:val="none" w:sz="0" w:space="0" w:color="auto"/>
        <w:bottom w:val="none" w:sz="0" w:space="0" w:color="auto"/>
        <w:right w:val="none" w:sz="0" w:space="0" w:color="auto"/>
      </w:divBdr>
    </w:div>
    <w:div w:id="306906636">
      <w:bodyDiv w:val="1"/>
      <w:marLeft w:val="0"/>
      <w:marRight w:val="0"/>
      <w:marTop w:val="0"/>
      <w:marBottom w:val="0"/>
      <w:divBdr>
        <w:top w:val="none" w:sz="0" w:space="0" w:color="auto"/>
        <w:left w:val="none" w:sz="0" w:space="0" w:color="auto"/>
        <w:bottom w:val="none" w:sz="0" w:space="0" w:color="auto"/>
        <w:right w:val="none" w:sz="0" w:space="0" w:color="auto"/>
      </w:divBdr>
    </w:div>
    <w:div w:id="478152210">
      <w:bodyDiv w:val="1"/>
      <w:marLeft w:val="0"/>
      <w:marRight w:val="0"/>
      <w:marTop w:val="0"/>
      <w:marBottom w:val="0"/>
      <w:divBdr>
        <w:top w:val="none" w:sz="0" w:space="0" w:color="auto"/>
        <w:left w:val="none" w:sz="0" w:space="0" w:color="auto"/>
        <w:bottom w:val="none" w:sz="0" w:space="0" w:color="auto"/>
        <w:right w:val="none" w:sz="0" w:space="0" w:color="auto"/>
      </w:divBdr>
      <w:divsChild>
        <w:div w:id="1406956099">
          <w:marLeft w:val="0"/>
          <w:marRight w:val="0"/>
          <w:marTop w:val="0"/>
          <w:marBottom w:val="0"/>
          <w:divBdr>
            <w:top w:val="none" w:sz="0" w:space="0" w:color="auto"/>
            <w:left w:val="none" w:sz="0" w:space="0" w:color="auto"/>
            <w:bottom w:val="none" w:sz="0" w:space="0" w:color="auto"/>
            <w:right w:val="none" w:sz="0" w:space="0" w:color="auto"/>
          </w:divBdr>
          <w:divsChild>
            <w:div w:id="159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3897">
      <w:bodyDiv w:val="1"/>
      <w:marLeft w:val="0"/>
      <w:marRight w:val="0"/>
      <w:marTop w:val="0"/>
      <w:marBottom w:val="0"/>
      <w:divBdr>
        <w:top w:val="none" w:sz="0" w:space="0" w:color="auto"/>
        <w:left w:val="none" w:sz="0" w:space="0" w:color="auto"/>
        <w:bottom w:val="none" w:sz="0" w:space="0" w:color="auto"/>
        <w:right w:val="none" w:sz="0" w:space="0" w:color="auto"/>
      </w:divBdr>
      <w:divsChild>
        <w:div w:id="283080129">
          <w:marLeft w:val="547"/>
          <w:marRight w:val="0"/>
          <w:marTop w:val="115"/>
          <w:marBottom w:val="0"/>
          <w:divBdr>
            <w:top w:val="none" w:sz="0" w:space="0" w:color="auto"/>
            <w:left w:val="none" w:sz="0" w:space="0" w:color="auto"/>
            <w:bottom w:val="none" w:sz="0" w:space="0" w:color="auto"/>
            <w:right w:val="none" w:sz="0" w:space="0" w:color="auto"/>
          </w:divBdr>
        </w:div>
        <w:div w:id="1471357997">
          <w:marLeft w:val="547"/>
          <w:marRight w:val="0"/>
          <w:marTop w:val="115"/>
          <w:marBottom w:val="0"/>
          <w:divBdr>
            <w:top w:val="none" w:sz="0" w:space="0" w:color="auto"/>
            <w:left w:val="none" w:sz="0" w:space="0" w:color="auto"/>
            <w:bottom w:val="none" w:sz="0" w:space="0" w:color="auto"/>
            <w:right w:val="none" w:sz="0" w:space="0" w:color="auto"/>
          </w:divBdr>
        </w:div>
        <w:div w:id="383213538">
          <w:marLeft w:val="547"/>
          <w:marRight w:val="0"/>
          <w:marTop w:val="115"/>
          <w:marBottom w:val="0"/>
          <w:divBdr>
            <w:top w:val="none" w:sz="0" w:space="0" w:color="auto"/>
            <w:left w:val="none" w:sz="0" w:space="0" w:color="auto"/>
            <w:bottom w:val="none" w:sz="0" w:space="0" w:color="auto"/>
            <w:right w:val="none" w:sz="0" w:space="0" w:color="auto"/>
          </w:divBdr>
        </w:div>
        <w:div w:id="264309864">
          <w:marLeft w:val="547"/>
          <w:marRight w:val="0"/>
          <w:marTop w:val="115"/>
          <w:marBottom w:val="0"/>
          <w:divBdr>
            <w:top w:val="none" w:sz="0" w:space="0" w:color="auto"/>
            <w:left w:val="none" w:sz="0" w:space="0" w:color="auto"/>
            <w:bottom w:val="none" w:sz="0" w:space="0" w:color="auto"/>
            <w:right w:val="none" w:sz="0" w:space="0" w:color="auto"/>
          </w:divBdr>
        </w:div>
        <w:div w:id="1656228486">
          <w:marLeft w:val="547"/>
          <w:marRight w:val="0"/>
          <w:marTop w:val="115"/>
          <w:marBottom w:val="0"/>
          <w:divBdr>
            <w:top w:val="none" w:sz="0" w:space="0" w:color="auto"/>
            <w:left w:val="none" w:sz="0" w:space="0" w:color="auto"/>
            <w:bottom w:val="none" w:sz="0" w:space="0" w:color="auto"/>
            <w:right w:val="none" w:sz="0" w:space="0" w:color="auto"/>
          </w:divBdr>
        </w:div>
        <w:div w:id="1257136452">
          <w:marLeft w:val="1166"/>
          <w:marRight w:val="0"/>
          <w:marTop w:val="96"/>
          <w:marBottom w:val="0"/>
          <w:divBdr>
            <w:top w:val="none" w:sz="0" w:space="0" w:color="auto"/>
            <w:left w:val="none" w:sz="0" w:space="0" w:color="auto"/>
            <w:bottom w:val="none" w:sz="0" w:space="0" w:color="auto"/>
            <w:right w:val="none" w:sz="0" w:space="0" w:color="auto"/>
          </w:divBdr>
        </w:div>
        <w:div w:id="487329841">
          <w:marLeft w:val="1166"/>
          <w:marRight w:val="0"/>
          <w:marTop w:val="96"/>
          <w:marBottom w:val="0"/>
          <w:divBdr>
            <w:top w:val="none" w:sz="0" w:space="0" w:color="auto"/>
            <w:left w:val="none" w:sz="0" w:space="0" w:color="auto"/>
            <w:bottom w:val="none" w:sz="0" w:space="0" w:color="auto"/>
            <w:right w:val="none" w:sz="0" w:space="0" w:color="auto"/>
          </w:divBdr>
        </w:div>
      </w:divsChild>
    </w:div>
    <w:div w:id="660039494">
      <w:bodyDiv w:val="1"/>
      <w:marLeft w:val="0"/>
      <w:marRight w:val="0"/>
      <w:marTop w:val="0"/>
      <w:marBottom w:val="0"/>
      <w:divBdr>
        <w:top w:val="none" w:sz="0" w:space="0" w:color="auto"/>
        <w:left w:val="none" w:sz="0" w:space="0" w:color="auto"/>
        <w:bottom w:val="none" w:sz="0" w:space="0" w:color="auto"/>
        <w:right w:val="none" w:sz="0" w:space="0" w:color="auto"/>
      </w:divBdr>
      <w:divsChild>
        <w:div w:id="1707489161">
          <w:marLeft w:val="0"/>
          <w:marRight w:val="0"/>
          <w:marTop w:val="0"/>
          <w:marBottom w:val="0"/>
          <w:divBdr>
            <w:top w:val="none" w:sz="0" w:space="0" w:color="auto"/>
            <w:left w:val="none" w:sz="0" w:space="0" w:color="auto"/>
            <w:bottom w:val="none" w:sz="0" w:space="0" w:color="auto"/>
            <w:right w:val="none" w:sz="0" w:space="0" w:color="auto"/>
          </w:divBdr>
          <w:divsChild>
            <w:div w:id="7602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3370">
      <w:bodyDiv w:val="1"/>
      <w:marLeft w:val="0"/>
      <w:marRight w:val="0"/>
      <w:marTop w:val="0"/>
      <w:marBottom w:val="0"/>
      <w:divBdr>
        <w:top w:val="none" w:sz="0" w:space="0" w:color="auto"/>
        <w:left w:val="none" w:sz="0" w:space="0" w:color="auto"/>
        <w:bottom w:val="none" w:sz="0" w:space="0" w:color="auto"/>
        <w:right w:val="none" w:sz="0" w:space="0" w:color="auto"/>
      </w:divBdr>
      <w:divsChild>
        <w:div w:id="1995403093">
          <w:marLeft w:val="547"/>
          <w:marRight w:val="0"/>
          <w:marTop w:val="144"/>
          <w:marBottom w:val="0"/>
          <w:divBdr>
            <w:top w:val="none" w:sz="0" w:space="0" w:color="auto"/>
            <w:left w:val="none" w:sz="0" w:space="0" w:color="auto"/>
            <w:bottom w:val="none" w:sz="0" w:space="0" w:color="auto"/>
            <w:right w:val="none" w:sz="0" w:space="0" w:color="auto"/>
          </w:divBdr>
        </w:div>
      </w:divsChild>
    </w:div>
    <w:div w:id="883833499">
      <w:bodyDiv w:val="1"/>
      <w:marLeft w:val="0"/>
      <w:marRight w:val="0"/>
      <w:marTop w:val="0"/>
      <w:marBottom w:val="0"/>
      <w:divBdr>
        <w:top w:val="none" w:sz="0" w:space="0" w:color="auto"/>
        <w:left w:val="none" w:sz="0" w:space="0" w:color="auto"/>
        <w:bottom w:val="none" w:sz="0" w:space="0" w:color="auto"/>
        <w:right w:val="none" w:sz="0" w:space="0" w:color="auto"/>
      </w:divBdr>
      <w:divsChild>
        <w:div w:id="1322852462">
          <w:marLeft w:val="0"/>
          <w:marRight w:val="0"/>
          <w:marTop w:val="0"/>
          <w:marBottom w:val="0"/>
          <w:divBdr>
            <w:top w:val="none" w:sz="0" w:space="0" w:color="auto"/>
            <w:left w:val="none" w:sz="0" w:space="0" w:color="auto"/>
            <w:bottom w:val="none" w:sz="0" w:space="0" w:color="auto"/>
            <w:right w:val="none" w:sz="0" w:space="0" w:color="auto"/>
          </w:divBdr>
          <w:divsChild>
            <w:div w:id="1480924281">
              <w:marLeft w:val="0"/>
              <w:marRight w:val="0"/>
              <w:marTop w:val="0"/>
              <w:marBottom w:val="0"/>
              <w:divBdr>
                <w:top w:val="none" w:sz="0" w:space="0" w:color="auto"/>
                <w:left w:val="none" w:sz="0" w:space="0" w:color="auto"/>
                <w:bottom w:val="none" w:sz="0" w:space="0" w:color="auto"/>
                <w:right w:val="none" w:sz="0" w:space="0" w:color="auto"/>
              </w:divBdr>
              <w:divsChild>
                <w:div w:id="1056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5770">
      <w:bodyDiv w:val="1"/>
      <w:marLeft w:val="0"/>
      <w:marRight w:val="0"/>
      <w:marTop w:val="0"/>
      <w:marBottom w:val="0"/>
      <w:divBdr>
        <w:top w:val="none" w:sz="0" w:space="0" w:color="auto"/>
        <w:left w:val="none" w:sz="0" w:space="0" w:color="auto"/>
        <w:bottom w:val="none" w:sz="0" w:space="0" w:color="auto"/>
        <w:right w:val="none" w:sz="0" w:space="0" w:color="auto"/>
      </w:divBdr>
      <w:divsChild>
        <w:div w:id="445588527">
          <w:marLeft w:val="0"/>
          <w:marRight w:val="0"/>
          <w:marTop w:val="0"/>
          <w:marBottom w:val="0"/>
          <w:divBdr>
            <w:top w:val="none" w:sz="0" w:space="0" w:color="auto"/>
            <w:left w:val="none" w:sz="0" w:space="0" w:color="auto"/>
            <w:bottom w:val="none" w:sz="0" w:space="0" w:color="auto"/>
            <w:right w:val="none" w:sz="0" w:space="0" w:color="auto"/>
          </w:divBdr>
          <w:divsChild>
            <w:div w:id="2135715228">
              <w:marLeft w:val="0"/>
              <w:marRight w:val="0"/>
              <w:marTop w:val="0"/>
              <w:marBottom w:val="0"/>
              <w:divBdr>
                <w:top w:val="none" w:sz="0" w:space="0" w:color="auto"/>
                <w:left w:val="none" w:sz="0" w:space="0" w:color="auto"/>
                <w:bottom w:val="none" w:sz="0" w:space="0" w:color="auto"/>
                <w:right w:val="none" w:sz="0" w:space="0" w:color="auto"/>
              </w:divBdr>
              <w:divsChild>
                <w:div w:id="9291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4897">
      <w:bodyDiv w:val="1"/>
      <w:marLeft w:val="0"/>
      <w:marRight w:val="0"/>
      <w:marTop w:val="0"/>
      <w:marBottom w:val="0"/>
      <w:divBdr>
        <w:top w:val="none" w:sz="0" w:space="0" w:color="auto"/>
        <w:left w:val="none" w:sz="0" w:space="0" w:color="auto"/>
        <w:bottom w:val="none" w:sz="0" w:space="0" w:color="auto"/>
        <w:right w:val="none" w:sz="0" w:space="0" w:color="auto"/>
      </w:divBdr>
      <w:divsChild>
        <w:div w:id="557984022">
          <w:marLeft w:val="0"/>
          <w:marRight w:val="0"/>
          <w:marTop w:val="0"/>
          <w:marBottom w:val="0"/>
          <w:divBdr>
            <w:top w:val="none" w:sz="0" w:space="0" w:color="auto"/>
            <w:left w:val="none" w:sz="0" w:space="0" w:color="auto"/>
            <w:bottom w:val="none" w:sz="0" w:space="0" w:color="auto"/>
            <w:right w:val="none" w:sz="0" w:space="0" w:color="auto"/>
          </w:divBdr>
          <w:divsChild>
            <w:div w:id="380986526">
              <w:marLeft w:val="0"/>
              <w:marRight w:val="0"/>
              <w:marTop w:val="0"/>
              <w:marBottom w:val="240"/>
              <w:divBdr>
                <w:top w:val="none" w:sz="0" w:space="0" w:color="auto"/>
                <w:left w:val="none" w:sz="0" w:space="0" w:color="auto"/>
                <w:bottom w:val="none" w:sz="0" w:space="0" w:color="auto"/>
                <w:right w:val="none" w:sz="0" w:space="0" w:color="auto"/>
              </w:divBdr>
            </w:div>
            <w:div w:id="924338106">
              <w:marLeft w:val="0"/>
              <w:marRight w:val="0"/>
              <w:marTop w:val="0"/>
              <w:marBottom w:val="240"/>
              <w:divBdr>
                <w:top w:val="none" w:sz="0" w:space="0" w:color="auto"/>
                <w:left w:val="none" w:sz="0" w:space="0" w:color="auto"/>
                <w:bottom w:val="none" w:sz="0" w:space="0" w:color="auto"/>
                <w:right w:val="none" w:sz="0" w:space="0" w:color="auto"/>
              </w:divBdr>
            </w:div>
            <w:div w:id="1233002672">
              <w:marLeft w:val="0"/>
              <w:marRight w:val="0"/>
              <w:marTop w:val="0"/>
              <w:marBottom w:val="240"/>
              <w:divBdr>
                <w:top w:val="none" w:sz="0" w:space="0" w:color="auto"/>
                <w:left w:val="none" w:sz="0" w:space="0" w:color="auto"/>
                <w:bottom w:val="none" w:sz="0" w:space="0" w:color="auto"/>
                <w:right w:val="none" w:sz="0" w:space="0" w:color="auto"/>
              </w:divBdr>
            </w:div>
            <w:div w:id="541555965">
              <w:marLeft w:val="0"/>
              <w:marRight w:val="0"/>
              <w:marTop w:val="0"/>
              <w:marBottom w:val="240"/>
              <w:divBdr>
                <w:top w:val="none" w:sz="0" w:space="0" w:color="auto"/>
                <w:left w:val="none" w:sz="0" w:space="0" w:color="auto"/>
                <w:bottom w:val="none" w:sz="0" w:space="0" w:color="auto"/>
                <w:right w:val="none" w:sz="0" w:space="0" w:color="auto"/>
              </w:divBdr>
            </w:div>
            <w:div w:id="531650720">
              <w:marLeft w:val="0"/>
              <w:marRight w:val="0"/>
              <w:marTop w:val="0"/>
              <w:marBottom w:val="240"/>
              <w:divBdr>
                <w:top w:val="none" w:sz="0" w:space="0" w:color="auto"/>
                <w:left w:val="none" w:sz="0" w:space="0" w:color="auto"/>
                <w:bottom w:val="none" w:sz="0" w:space="0" w:color="auto"/>
                <w:right w:val="none" w:sz="0" w:space="0" w:color="auto"/>
              </w:divBdr>
            </w:div>
            <w:div w:id="405805515">
              <w:marLeft w:val="0"/>
              <w:marRight w:val="0"/>
              <w:marTop w:val="0"/>
              <w:marBottom w:val="240"/>
              <w:divBdr>
                <w:top w:val="none" w:sz="0" w:space="0" w:color="auto"/>
                <w:left w:val="none" w:sz="0" w:space="0" w:color="auto"/>
                <w:bottom w:val="none" w:sz="0" w:space="0" w:color="auto"/>
                <w:right w:val="none" w:sz="0" w:space="0" w:color="auto"/>
              </w:divBdr>
            </w:div>
            <w:div w:id="272397448">
              <w:marLeft w:val="0"/>
              <w:marRight w:val="0"/>
              <w:marTop w:val="0"/>
              <w:marBottom w:val="240"/>
              <w:divBdr>
                <w:top w:val="none" w:sz="0" w:space="0" w:color="auto"/>
                <w:left w:val="none" w:sz="0" w:space="0" w:color="auto"/>
                <w:bottom w:val="none" w:sz="0" w:space="0" w:color="auto"/>
                <w:right w:val="none" w:sz="0" w:space="0" w:color="auto"/>
              </w:divBdr>
            </w:div>
            <w:div w:id="807284386">
              <w:marLeft w:val="0"/>
              <w:marRight w:val="0"/>
              <w:marTop w:val="0"/>
              <w:marBottom w:val="240"/>
              <w:divBdr>
                <w:top w:val="none" w:sz="0" w:space="0" w:color="auto"/>
                <w:left w:val="none" w:sz="0" w:space="0" w:color="auto"/>
                <w:bottom w:val="none" w:sz="0" w:space="0" w:color="auto"/>
                <w:right w:val="none" w:sz="0" w:space="0" w:color="auto"/>
              </w:divBdr>
            </w:div>
            <w:div w:id="126091843">
              <w:marLeft w:val="0"/>
              <w:marRight w:val="0"/>
              <w:marTop w:val="0"/>
              <w:marBottom w:val="240"/>
              <w:divBdr>
                <w:top w:val="none" w:sz="0" w:space="0" w:color="auto"/>
                <w:left w:val="none" w:sz="0" w:space="0" w:color="auto"/>
                <w:bottom w:val="none" w:sz="0" w:space="0" w:color="auto"/>
                <w:right w:val="none" w:sz="0" w:space="0" w:color="auto"/>
              </w:divBdr>
            </w:div>
            <w:div w:id="1521048687">
              <w:marLeft w:val="0"/>
              <w:marRight w:val="0"/>
              <w:marTop w:val="0"/>
              <w:marBottom w:val="240"/>
              <w:divBdr>
                <w:top w:val="none" w:sz="0" w:space="0" w:color="auto"/>
                <w:left w:val="none" w:sz="0" w:space="0" w:color="auto"/>
                <w:bottom w:val="none" w:sz="0" w:space="0" w:color="auto"/>
                <w:right w:val="none" w:sz="0" w:space="0" w:color="auto"/>
              </w:divBdr>
            </w:div>
            <w:div w:id="996112326">
              <w:marLeft w:val="0"/>
              <w:marRight w:val="0"/>
              <w:marTop w:val="0"/>
              <w:marBottom w:val="240"/>
              <w:divBdr>
                <w:top w:val="none" w:sz="0" w:space="0" w:color="auto"/>
                <w:left w:val="none" w:sz="0" w:space="0" w:color="auto"/>
                <w:bottom w:val="none" w:sz="0" w:space="0" w:color="auto"/>
                <w:right w:val="none" w:sz="0" w:space="0" w:color="auto"/>
              </w:divBdr>
            </w:div>
            <w:div w:id="347491758">
              <w:marLeft w:val="0"/>
              <w:marRight w:val="0"/>
              <w:marTop w:val="0"/>
              <w:marBottom w:val="240"/>
              <w:divBdr>
                <w:top w:val="none" w:sz="0" w:space="0" w:color="auto"/>
                <w:left w:val="none" w:sz="0" w:space="0" w:color="auto"/>
                <w:bottom w:val="none" w:sz="0" w:space="0" w:color="auto"/>
                <w:right w:val="none" w:sz="0" w:space="0" w:color="auto"/>
              </w:divBdr>
            </w:div>
            <w:div w:id="750663955">
              <w:marLeft w:val="0"/>
              <w:marRight w:val="0"/>
              <w:marTop w:val="0"/>
              <w:marBottom w:val="240"/>
              <w:divBdr>
                <w:top w:val="none" w:sz="0" w:space="0" w:color="auto"/>
                <w:left w:val="none" w:sz="0" w:space="0" w:color="auto"/>
                <w:bottom w:val="none" w:sz="0" w:space="0" w:color="auto"/>
                <w:right w:val="none" w:sz="0" w:space="0" w:color="auto"/>
              </w:divBdr>
            </w:div>
            <w:div w:id="572394463">
              <w:marLeft w:val="0"/>
              <w:marRight w:val="0"/>
              <w:marTop w:val="0"/>
              <w:marBottom w:val="240"/>
              <w:divBdr>
                <w:top w:val="none" w:sz="0" w:space="0" w:color="auto"/>
                <w:left w:val="none" w:sz="0" w:space="0" w:color="auto"/>
                <w:bottom w:val="none" w:sz="0" w:space="0" w:color="auto"/>
                <w:right w:val="none" w:sz="0" w:space="0" w:color="auto"/>
              </w:divBdr>
            </w:div>
            <w:div w:id="1848474471">
              <w:marLeft w:val="0"/>
              <w:marRight w:val="0"/>
              <w:marTop w:val="0"/>
              <w:marBottom w:val="240"/>
              <w:divBdr>
                <w:top w:val="none" w:sz="0" w:space="0" w:color="auto"/>
                <w:left w:val="none" w:sz="0" w:space="0" w:color="auto"/>
                <w:bottom w:val="none" w:sz="0" w:space="0" w:color="auto"/>
                <w:right w:val="none" w:sz="0" w:space="0" w:color="auto"/>
              </w:divBdr>
            </w:div>
            <w:div w:id="1198811798">
              <w:marLeft w:val="0"/>
              <w:marRight w:val="0"/>
              <w:marTop w:val="0"/>
              <w:marBottom w:val="240"/>
              <w:divBdr>
                <w:top w:val="none" w:sz="0" w:space="0" w:color="auto"/>
                <w:left w:val="none" w:sz="0" w:space="0" w:color="auto"/>
                <w:bottom w:val="none" w:sz="0" w:space="0" w:color="auto"/>
                <w:right w:val="none" w:sz="0" w:space="0" w:color="auto"/>
              </w:divBdr>
            </w:div>
            <w:div w:id="879172497">
              <w:marLeft w:val="0"/>
              <w:marRight w:val="0"/>
              <w:marTop w:val="0"/>
              <w:marBottom w:val="240"/>
              <w:divBdr>
                <w:top w:val="none" w:sz="0" w:space="0" w:color="auto"/>
                <w:left w:val="none" w:sz="0" w:space="0" w:color="auto"/>
                <w:bottom w:val="none" w:sz="0" w:space="0" w:color="auto"/>
                <w:right w:val="none" w:sz="0" w:space="0" w:color="auto"/>
              </w:divBdr>
            </w:div>
            <w:div w:id="491020675">
              <w:marLeft w:val="0"/>
              <w:marRight w:val="0"/>
              <w:marTop w:val="0"/>
              <w:marBottom w:val="240"/>
              <w:divBdr>
                <w:top w:val="none" w:sz="0" w:space="0" w:color="auto"/>
                <w:left w:val="none" w:sz="0" w:space="0" w:color="auto"/>
                <w:bottom w:val="none" w:sz="0" w:space="0" w:color="auto"/>
                <w:right w:val="none" w:sz="0" w:space="0" w:color="auto"/>
              </w:divBdr>
            </w:div>
            <w:div w:id="95951479">
              <w:marLeft w:val="0"/>
              <w:marRight w:val="0"/>
              <w:marTop w:val="0"/>
              <w:marBottom w:val="240"/>
              <w:divBdr>
                <w:top w:val="none" w:sz="0" w:space="0" w:color="auto"/>
                <w:left w:val="none" w:sz="0" w:space="0" w:color="auto"/>
                <w:bottom w:val="none" w:sz="0" w:space="0" w:color="auto"/>
                <w:right w:val="none" w:sz="0" w:space="0" w:color="auto"/>
              </w:divBdr>
            </w:div>
            <w:div w:id="1629506940">
              <w:marLeft w:val="0"/>
              <w:marRight w:val="0"/>
              <w:marTop w:val="0"/>
              <w:marBottom w:val="240"/>
              <w:divBdr>
                <w:top w:val="none" w:sz="0" w:space="0" w:color="auto"/>
                <w:left w:val="none" w:sz="0" w:space="0" w:color="auto"/>
                <w:bottom w:val="none" w:sz="0" w:space="0" w:color="auto"/>
                <w:right w:val="none" w:sz="0" w:space="0" w:color="auto"/>
              </w:divBdr>
            </w:div>
            <w:div w:id="529536855">
              <w:marLeft w:val="0"/>
              <w:marRight w:val="0"/>
              <w:marTop w:val="0"/>
              <w:marBottom w:val="240"/>
              <w:divBdr>
                <w:top w:val="none" w:sz="0" w:space="0" w:color="auto"/>
                <w:left w:val="none" w:sz="0" w:space="0" w:color="auto"/>
                <w:bottom w:val="none" w:sz="0" w:space="0" w:color="auto"/>
                <w:right w:val="none" w:sz="0" w:space="0" w:color="auto"/>
              </w:divBdr>
            </w:div>
            <w:div w:id="2128039426">
              <w:marLeft w:val="0"/>
              <w:marRight w:val="0"/>
              <w:marTop w:val="0"/>
              <w:marBottom w:val="240"/>
              <w:divBdr>
                <w:top w:val="none" w:sz="0" w:space="0" w:color="auto"/>
                <w:left w:val="none" w:sz="0" w:space="0" w:color="auto"/>
                <w:bottom w:val="none" w:sz="0" w:space="0" w:color="auto"/>
                <w:right w:val="none" w:sz="0" w:space="0" w:color="auto"/>
              </w:divBdr>
            </w:div>
            <w:div w:id="1418021794">
              <w:marLeft w:val="0"/>
              <w:marRight w:val="0"/>
              <w:marTop w:val="0"/>
              <w:marBottom w:val="240"/>
              <w:divBdr>
                <w:top w:val="none" w:sz="0" w:space="0" w:color="auto"/>
                <w:left w:val="none" w:sz="0" w:space="0" w:color="auto"/>
                <w:bottom w:val="none" w:sz="0" w:space="0" w:color="auto"/>
                <w:right w:val="none" w:sz="0" w:space="0" w:color="auto"/>
              </w:divBdr>
            </w:div>
            <w:div w:id="755858653">
              <w:marLeft w:val="0"/>
              <w:marRight w:val="0"/>
              <w:marTop w:val="0"/>
              <w:marBottom w:val="240"/>
              <w:divBdr>
                <w:top w:val="none" w:sz="0" w:space="0" w:color="auto"/>
                <w:left w:val="none" w:sz="0" w:space="0" w:color="auto"/>
                <w:bottom w:val="none" w:sz="0" w:space="0" w:color="auto"/>
                <w:right w:val="none" w:sz="0" w:space="0" w:color="auto"/>
              </w:divBdr>
            </w:div>
            <w:div w:id="1661038105">
              <w:marLeft w:val="0"/>
              <w:marRight w:val="0"/>
              <w:marTop w:val="0"/>
              <w:marBottom w:val="240"/>
              <w:divBdr>
                <w:top w:val="none" w:sz="0" w:space="0" w:color="auto"/>
                <w:left w:val="none" w:sz="0" w:space="0" w:color="auto"/>
                <w:bottom w:val="none" w:sz="0" w:space="0" w:color="auto"/>
                <w:right w:val="none" w:sz="0" w:space="0" w:color="auto"/>
              </w:divBdr>
            </w:div>
            <w:div w:id="1352998400">
              <w:marLeft w:val="0"/>
              <w:marRight w:val="0"/>
              <w:marTop w:val="0"/>
              <w:marBottom w:val="240"/>
              <w:divBdr>
                <w:top w:val="none" w:sz="0" w:space="0" w:color="auto"/>
                <w:left w:val="none" w:sz="0" w:space="0" w:color="auto"/>
                <w:bottom w:val="none" w:sz="0" w:space="0" w:color="auto"/>
                <w:right w:val="none" w:sz="0" w:space="0" w:color="auto"/>
              </w:divBdr>
            </w:div>
            <w:div w:id="2047681275">
              <w:marLeft w:val="0"/>
              <w:marRight w:val="0"/>
              <w:marTop w:val="0"/>
              <w:marBottom w:val="240"/>
              <w:divBdr>
                <w:top w:val="none" w:sz="0" w:space="0" w:color="auto"/>
                <w:left w:val="none" w:sz="0" w:space="0" w:color="auto"/>
                <w:bottom w:val="none" w:sz="0" w:space="0" w:color="auto"/>
                <w:right w:val="none" w:sz="0" w:space="0" w:color="auto"/>
              </w:divBdr>
            </w:div>
            <w:div w:id="433205963">
              <w:marLeft w:val="0"/>
              <w:marRight w:val="0"/>
              <w:marTop w:val="0"/>
              <w:marBottom w:val="240"/>
              <w:divBdr>
                <w:top w:val="none" w:sz="0" w:space="0" w:color="auto"/>
                <w:left w:val="none" w:sz="0" w:space="0" w:color="auto"/>
                <w:bottom w:val="none" w:sz="0" w:space="0" w:color="auto"/>
                <w:right w:val="none" w:sz="0" w:space="0" w:color="auto"/>
              </w:divBdr>
            </w:div>
            <w:div w:id="503129050">
              <w:marLeft w:val="0"/>
              <w:marRight w:val="0"/>
              <w:marTop w:val="0"/>
              <w:marBottom w:val="240"/>
              <w:divBdr>
                <w:top w:val="none" w:sz="0" w:space="0" w:color="auto"/>
                <w:left w:val="none" w:sz="0" w:space="0" w:color="auto"/>
                <w:bottom w:val="none" w:sz="0" w:space="0" w:color="auto"/>
                <w:right w:val="none" w:sz="0" w:space="0" w:color="auto"/>
              </w:divBdr>
            </w:div>
            <w:div w:id="1647853270">
              <w:marLeft w:val="0"/>
              <w:marRight w:val="0"/>
              <w:marTop w:val="0"/>
              <w:marBottom w:val="240"/>
              <w:divBdr>
                <w:top w:val="none" w:sz="0" w:space="0" w:color="auto"/>
                <w:left w:val="none" w:sz="0" w:space="0" w:color="auto"/>
                <w:bottom w:val="none" w:sz="0" w:space="0" w:color="auto"/>
                <w:right w:val="none" w:sz="0" w:space="0" w:color="auto"/>
              </w:divBdr>
            </w:div>
            <w:div w:id="749155506">
              <w:marLeft w:val="0"/>
              <w:marRight w:val="0"/>
              <w:marTop w:val="0"/>
              <w:marBottom w:val="240"/>
              <w:divBdr>
                <w:top w:val="none" w:sz="0" w:space="0" w:color="auto"/>
                <w:left w:val="none" w:sz="0" w:space="0" w:color="auto"/>
                <w:bottom w:val="none" w:sz="0" w:space="0" w:color="auto"/>
                <w:right w:val="none" w:sz="0" w:space="0" w:color="auto"/>
              </w:divBdr>
            </w:div>
            <w:div w:id="954600151">
              <w:marLeft w:val="0"/>
              <w:marRight w:val="0"/>
              <w:marTop w:val="0"/>
              <w:marBottom w:val="240"/>
              <w:divBdr>
                <w:top w:val="none" w:sz="0" w:space="0" w:color="auto"/>
                <w:left w:val="none" w:sz="0" w:space="0" w:color="auto"/>
                <w:bottom w:val="none" w:sz="0" w:space="0" w:color="auto"/>
                <w:right w:val="none" w:sz="0" w:space="0" w:color="auto"/>
              </w:divBdr>
            </w:div>
            <w:div w:id="1436825010">
              <w:marLeft w:val="0"/>
              <w:marRight w:val="0"/>
              <w:marTop w:val="0"/>
              <w:marBottom w:val="240"/>
              <w:divBdr>
                <w:top w:val="none" w:sz="0" w:space="0" w:color="auto"/>
                <w:left w:val="none" w:sz="0" w:space="0" w:color="auto"/>
                <w:bottom w:val="none" w:sz="0" w:space="0" w:color="auto"/>
                <w:right w:val="none" w:sz="0" w:space="0" w:color="auto"/>
              </w:divBdr>
            </w:div>
            <w:div w:id="294457407">
              <w:marLeft w:val="0"/>
              <w:marRight w:val="0"/>
              <w:marTop w:val="0"/>
              <w:marBottom w:val="240"/>
              <w:divBdr>
                <w:top w:val="none" w:sz="0" w:space="0" w:color="auto"/>
                <w:left w:val="none" w:sz="0" w:space="0" w:color="auto"/>
                <w:bottom w:val="none" w:sz="0" w:space="0" w:color="auto"/>
                <w:right w:val="none" w:sz="0" w:space="0" w:color="auto"/>
              </w:divBdr>
            </w:div>
            <w:div w:id="1161502826">
              <w:marLeft w:val="0"/>
              <w:marRight w:val="0"/>
              <w:marTop w:val="0"/>
              <w:marBottom w:val="240"/>
              <w:divBdr>
                <w:top w:val="none" w:sz="0" w:space="0" w:color="auto"/>
                <w:left w:val="none" w:sz="0" w:space="0" w:color="auto"/>
                <w:bottom w:val="none" w:sz="0" w:space="0" w:color="auto"/>
                <w:right w:val="none" w:sz="0" w:space="0" w:color="auto"/>
              </w:divBdr>
            </w:div>
            <w:div w:id="510072322">
              <w:marLeft w:val="0"/>
              <w:marRight w:val="0"/>
              <w:marTop w:val="0"/>
              <w:marBottom w:val="240"/>
              <w:divBdr>
                <w:top w:val="none" w:sz="0" w:space="0" w:color="auto"/>
                <w:left w:val="none" w:sz="0" w:space="0" w:color="auto"/>
                <w:bottom w:val="none" w:sz="0" w:space="0" w:color="auto"/>
                <w:right w:val="none" w:sz="0" w:space="0" w:color="auto"/>
              </w:divBdr>
            </w:div>
            <w:div w:id="1295016800">
              <w:marLeft w:val="0"/>
              <w:marRight w:val="0"/>
              <w:marTop w:val="0"/>
              <w:marBottom w:val="240"/>
              <w:divBdr>
                <w:top w:val="none" w:sz="0" w:space="0" w:color="auto"/>
                <w:left w:val="none" w:sz="0" w:space="0" w:color="auto"/>
                <w:bottom w:val="none" w:sz="0" w:space="0" w:color="auto"/>
                <w:right w:val="none" w:sz="0" w:space="0" w:color="auto"/>
              </w:divBdr>
            </w:div>
            <w:div w:id="77219621">
              <w:marLeft w:val="0"/>
              <w:marRight w:val="0"/>
              <w:marTop w:val="0"/>
              <w:marBottom w:val="240"/>
              <w:divBdr>
                <w:top w:val="none" w:sz="0" w:space="0" w:color="auto"/>
                <w:left w:val="none" w:sz="0" w:space="0" w:color="auto"/>
                <w:bottom w:val="none" w:sz="0" w:space="0" w:color="auto"/>
                <w:right w:val="none" w:sz="0" w:space="0" w:color="auto"/>
              </w:divBdr>
            </w:div>
            <w:div w:id="2108227805">
              <w:marLeft w:val="0"/>
              <w:marRight w:val="0"/>
              <w:marTop w:val="0"/>
              <w:marBottom w:val="240"/>
              <w:divBdr>
                <w:top w:val="none" w:sz="0" w:space="0" w:color="auto"/>
                <w:left w:val="none" w:sz="0" w:space="0" w:color="auto"/>
                <w:bottom w:val="none" w:sz="0" w:space="0" w:color="auto"/>
                <w:right w:val="none" w:sz="0" w:space="0" w:color="auto"/>
              </w:divBdr>
            </w:div>
            <w:div w:id="816528005">
              <w:marLeft w:val="0"/>
              <w:marRight w:val="0"/>
              <w:marTop w:val="0"/>
              <w:marBottom w:val="240"/>
              <w:divBdr>
                <w:top w:val="none" w:sz="0" w:space="0" w:color="auto"/>
                <w:left w:val="none" w:sz="0" w:space="0" w:color="auto"/>
                <w:bottom w:val="none" w:sz="0" w:space="0" w:color="auto"/>
                <w:right w:val="none" w:sz="0" w:space="0" w:color="auto"/>
              </w:divBdr>
            </w:div>
            <w:div w:id="398602049">
              <w:marLeft w:val="0"/>
              <w:marRight w:val="0"/>
              <w:marTop w:val="0"/>
              <w:marBottom w:val="240"/>
              <w:divBdr>
                <w:top w:val="none" w:sz="0" w:space="0" w:color="auto"/>
                <w:left w:val="none" w:sz="0" w:space="0" w:color="auto"/>
                <w:bottom w:val="none" w:sz="0" w:space="0" w:color="auto"/>
                <w:right w:val="none" w:sz="0" w:space="0" w:color="auto"/>
              </w:divBdr>
            </w:div>
            <w:div w:id="16472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0123">
      <w:bodyDiv w:val="1"/>
      <w:marLeft w:val="0"/>
      <w:marRight w:val="0"/>
      <w:marTop w:val="0"/>
      <w:marBottom w:val="0"/>
      <w:divBdr>
        <w:top w:val="none" w:sz="0" w:space="0" w:color="auto"/>
        <w:left w:val="none" w:sz="0" w:space="0" w:color="auto"/>
        <w:bottom w:val="none" w:sz="0" w:space="0" w:color="auto"/>
        <w:right w:val="none" w:sz="0" w:space="0" w:color="auto"/>
      </w:divBdr>
      <w:divsChild>
        <w:div w:id="1830897424">
          <w:marLeft w:val="0"/>
          <w:marRight w:val="0"/>
          <w:marTop w:val="0"/>
          <w:marBottom w:val="0"/>
          <w:divBdr>
            <w:top w:val="none" w:sz="0" w:space="0" w:color="auto"/>
            <w:left w:val="none" w:sz="0" w:space="0" w:color="auto"/>
            <w:bottom w:val="none" w:sz="0" w:space="0" w:color="auto"/>
            <w:right w:val="none" w:sz="0" w:space="0" w:color="auto"/>
          </w:divBdr>
          <w:divsChild>
            <w:div w:id="1429542232">
              <w:marLeft w:val="0"/>
              <w:marRight w:val="0"/>
              <w:marTop w:val="0"/>
              <w:marBottom w:val="0"/>
              <w:divBdr>
                <w:top w:val="none" w:sz="0" w:space="0" w:color="auto"/>
                <w:left w:val="none" w:sz="0" w:space="0" w:color="auto"/>
                <w:bottom w:val="none" w:sz="0" w:space="0" w:color="auto"/>
                <w:right w:val="none" w:sz="0" w:space="0" w:color="auto"/>
              </w:divBdr>
              <w:divsChild>
                <w:div w:id="10594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2918">
      <w:bodyDiv w:val="1"/>
      <w:marLeft w:val="0"/>
      <w:marRight w:val="0"/>
      <w:marTop w:val="0"/>
      <w:marBottom w:val="0"/>
      <w:divBdr>
        <w:top w:val="none" w:sz="0" w:space="0" w:color="auto"/>
        <w:left w:val="none" w:sz="0" w:space="0" w:color="auto"/>
        <w:bottom w:val="none" w:sz="0" w:space="0" w:color="auto"/>
        <w:right w:val="none" w:sz="0" w:space="0" w:color="auto"/>
      </w:divBdr>
      <w:divsChild>
        <w:div w:id="1269047674">
          <w:marLeft w:val="0"/>
          <w:marRight w:val="0"/>
          <w:marTop w:val="0"/>
          <w:marBottom w:val="0"/>
          <w:divBdr>
            <w:top w:val="none" w:sz="0" w:space="0" w:color="auto"/>
            <w:left w:val="none" w:sz="0" w:space="0" w:color="auto"/>
            <w:bottom w:val="none" w:sz="0" w:space="0" w:color="auto"/>
            <w:right w:val="none" w:sz="0" w:space="0" w:color="auto"/>
          </w:divBdr>
          <w:divsChild>
            <w:div w:id="19891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4377">
      <w:bodyDiv w:val="1"/>
      <w:marLeft w:val="0"/>
      <w:marRight w:val="0"/>
      <w:marTop w:val="0"/>
      <w:marBottom w:val="0"/>
      <w:divBdr>
        <w:top w:val="none" w:sz="0" w:space="0" w:color="auto"/>
        <w:left w:val="none" w:sz="0" w:space="0" w:color="auto"/>
        <w:bottom w:val="none" w:sz="0" w:space="0" w:color="auto"/>
        <w:right w:val="none" w:sz="0" w:space="0" w:color="auto"/>
      </w:divBdr>
      <w:divsChild>
        <w:div w:id="429009090">
          <w:marLeft w:val="547"/>
          <w:marRight w:val="0"/>
          <w:marTop w:val="115"/>
          <w:marBottom w:val="0"/>
          <w:divBdr>
            <w:top w:val="none" w:sz="0" w:space="0" w:color="auto"/>
            <w:left w:val="none" w:sz="0" w:space="0" w:color="auto"/>
            <w:bottom w:val="none" w:sz="0" w:space="0" w:color="auto"/>
            <w:right w:val="none" w:sz="0" w:space="0" w:color="auto"/>
          </w:divBdr>
        </w:div>
        <w:div w:id="594678324">
          <w:marLeft w:val="547"/>
          <w:marRight w:val="0"/>
          <w:marTop w:val="115"/>
          <w:marBottom w:val="0"/>
          <w:divBdr>
            <w:top w:val="none" w:sz="0" w:space="0" w:color="auto"/>
            <w:left w:val="none" w:sz="0" w:space="0" w:color="auto"/>
            <w:bottom w:val="none" w:sz="0" w:space="0" w:color="auto"/>
            <w:right w:val="none" w:sz="0" w:space="0" w:color="auto"/>
          </w:divBdr>
        </w:div>
        <w:div w:id="888420488">
          <w:marLeft w:val="547"/>
          <w:marRight w:val="0"/>
          <w:marTop w:val="115"/>
          <w:marBottom w:val="0"/>
          <w:divBdr>
            <w:top w:val="none" w:sz="0" w:space="0" w:color="auto"/>
            <w:left w:val="none" w:sz="0" w:space="0" w:color="auto"/>
            <w:bottom w:val="none" w:sz="0" w:space="0" w:color="auto"/>
            <w:right w:val="none" w:sz="0" w:space="0" w:color="auto"/>
          </w:divBdr>
        </w:div>
      </w:divsChild>
    </w:div>
    <w:div w:id="1566796449">
      <w:bodyDiv w:val="1"/>
      <w:marLeft w:val="0"/>
      <w:marRight w:val="0"/>
      <w:marTop w:val="0"/>
      <w:marBottom w:val="0"/>
      <w:divBdr>
        <w:top w:val="none" w:sz="0" w:space="0" w:color="auto"/>
        <w:left w:val="none" w:sz="0" w:space="0" w:color="auto"/>
        <w:bottom w:val="none" w:sz="0" w:space="0" w:color="auto"/>
        <w:right w:val="none" w:sz="0" w:space="0" w:color="auto"/>
      </w:divBdr>
      <w:divsChild>
        <w:div w:id="1614896691">
          <w:marLeft w:val="0"/>
          <w:marRight w:val="0"/>
          <w:marTop w:val="0"/>
          <w:marBottom w:val="0"/>
          <w:divBdr>
            <w:top w:val="none" w:sz="0" w:space="0" w:color="auto"/>
            <w:left w:val="none" w:sz="0" w:space="0" w:color="auto"/>
            <w:bottom w:val="none" w:sz="0" w:space="0" w:color="auto"/>
            <w:right w:val="none" w:sz="0" w:space="0" w:color="auto"/>
          </w:divBdr>
          <w:divsChild>
            <w:div w:id="77605783">
              <w:marLeft w:val="0"/>
              <w:marRight w:val="0"/>
              <w:marTop w:val="0"/>
              <w:marBottom w:val="0"/>
              <w:divBdr>
                <w:top w:val="none" w:sz="0" w:space="0" w:color="auto"/>
                <w:left w:val="none" w:sz="0" w:space="0" w:color="auto"/>
                <w:bottom w:val="none" w:sz="0" w:space="0" w:color="auto"/>
                <w:right w:val="none" w:sz="0" w:space="0" w:color="auto"/>
              </w:divBdr>
              <w:divsChild>
                <w:div w:id="543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98047">
      <w:bodyDiv w:val="1"/>
      <w:marLeft w:val="0"/>
      <w:marRight w:val="0"/>
      <w:marTop w:val="0"/>
      <w:marBottom w:val="0"/>
      <w:divBdr>
        <w:top w:val="none" w:sz="0" w:space="0" w:color="auto"/>
        <w:left w:val="none" w:sz="0" w:space="0" w:color="auto"/>
        <w:bottom w:val="none" w:sz="0" w:space="0" w:color="auto"/>
        <w:right w:val="none" w:sz="0" w:space="0" w:color="auto"/>
      </w:divBdr>
      <w:divsChild>
        <w:div w:id="284774810">
          <w:marLeft w:val="0"/>
          <w:marRight w:val="0"/>
          <w:marTop w:val="0"/>
          <w:marBottom w:val="0"/>
          <w:divBdr>
            <w:top w:val="none" w:sz="0" w:space="0" w:color="auto"/>
            <w:left w:val="none" w:sz="0" w:space="0" w:color="auto"/>
            <w:bottom w:val="none" w:sz="0" w:space="0" w:color="auto"/>
            <w:right w:val="none" w:sz="0" w:space="0" w:color="auto"/>
          </w:divBdr>
          <w:divsChild>
            <w:div w:id="1557425453">
              <w:marLeft w:val="0"/>
              <w:marRight w:val="0"/>
              <w:marTop w:val="0"/>
              <w:marBottom w:val="0"/>
              <w:divBdr>
                <w:top w:val="none" w:sz="0" w:space="0" w:color="auto"/>
                <w:left w:val="none" w:sz="0" w:space="0" w:color="auto"/>
                <w:bottom w:val="none" w:sz="0" w:space="0" w:color="auto"/>
                <w:right w:val="none" w:sz="0" w:space="0" w:color="auto"/>
              </w:divBdr>
              <w:divsChild>
                <w:div w:id="909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0717">
          <w:marLeft w:val="0"/>
          <w:marRight w:val="0"/>
          <w:marTop w:val="0"/>
          <w:marBottom w:val="0"/>
          <w:divBdr>
            <w:top w:val="none" w:sz="0" w:space="0" w:color="auto"/>
            <w:left w:val="none" w:sz="0" w:space="0" w:color="auto"/>
            <w:bottom w:val="none" w:sz="0" w:space="0" w:color="auto"/>
            <w:right w:val="none" w:sz="0" w:space="0" w:color="auto"/>
          </w:divBdr>
          <w:divsChild>
            <w:div w:id="2088533561">
              <w:marLeft w:val="0"/>
              <w:marRight w:val="0"/>
              <w:marTop w:val="0"/>
              <w:marBottom w:val="0"/>
              <w:divBdr>
                <w:top w:val="none" w:sz="0" w:space="0" w:color="auto"/>
                <w:left w:val="none" w:sz="0" w:space="0" w:color="auto"/>
                <w:bottom w:val="none" w:sz="0" w:space="0" w:color="auto"/>
                <w:right w:val="none" w:sz="0" w:space="0" w:color="auto"/>
              </w:divBdr>
              <w:divsChild>
                <w:div w:id="6330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91778">
      <w:bodyDiv w:val="1"/>
      <w:marLeft w:val="0"/>
      <w:marRight w:val="0"/>
      <w:marTop w:val="0"/>
      <w:marBottom w:val="0"/>
      <w:divBdr>
        <w:top w:val="none" w:sz="0" w:space="0" w:color="auto"/>
        <w:left w:val="none" w:sz="0" w:space="0" w:color="auto"/>
        <w:bottom w:val="none" w:sz="0" w:space="0" w:color="auto"/>
        <w:right w:val="none" w:sz="0" w:space="0" w:color="auto"/>
      </w:divBdr>
      <w:divsChild>
        <w:div w:id="1817719968">
          <w:marLeft w:val="0"/>
          <w:marRight w:val="0"/>
          <w:marTop w:val="0"/>
          <w:marBottom w:val="0"/>
          <w:divBdr>
            <w:top w:val="none" w:sz="0" w:space="0" w:color="auto"/>
            <w:left w:val="none" w:sz="0" w:space="0" w:color="auto"/>
            <w:bottom w:val="none" w:sz="0" w:space="0" w:color="auto"/>
            <w:right w:val="none" w:sz="0" w:space="0" w:color="auto"/>
          </w:divBdr>
          <w:divsChild>
            <w:div w:id="1359963536">
              <w:marLeft w:val="0"/>
              <w:marRight w:val="0"/>
              <w:marTop w:val="0"/>
              <w:marBottom w:val="0"/>
              <w:divBdr>
                <w:top w:val="none" w:sz="0" w:space="0" w:color="auto"/>
                <w:left w:val="none" w:sz="0" w:space="0" w:color="auto"/>
                <w:bottom w:val="none" w:sz="0" w:space="0" w:color="auto"/>
                <w:right w:val="none" w:sz="0" w:space="0" w:color="auto"/>
              </w:divBdr>
              <w:divsChild>
                <w:div w:id="601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2781">
      <w:bodyDiv w:val="1"/>
      <w:marLeft w:val="0"/>
      <w:marRight w:val="0"/>
      <w:marTop w:val="0"/>
      <w:marBottom w:val="0"/>
      <w:divBdr>
        <w:top w:val="none" w:sz="0" w:space="0" w:color="auto"/>
        <w:left w:val="none" w:sz="0" w:space="0" w:color="auto"/>
        <w:bottom w:val="none" w:sz="0" w:space="0" w:color="auto"/>
        <w:right w:val="none" w:sz="0" w:space="0" w:color="auto"/>
      </w:divBdr>
      <w:divsChild>
        <w:div w:id="1805192632">
          <w:marLeft w:val="0"/>
          <w:marRight w:val="0"/>
          <w:marTop w:val="0"/>
          <w:marBottom w:val="0"/>
          <w:divBdr>
            <w:top w:val="none" w:sz="0" w:space="0" w:color="auto"/>
            <w:left w:val="none" w:sz="0" w:space="0" w:color="auto"/>
            <w:bottom w:val="none" w:sz="0" w:space="0" w:color="auto"/>
            <w:right w:val="none" w:sz="0" w:space="0" w:color="auto"/>
          </w:divBdr>
          <w:divsChild>
            <w:div w:id="5715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4674">
      <w:bodyDiv w:val="1"/>
      <w:marLeft w:val="0"/>
      <w:marRight w:val="0"/>
      <w:marTop w:val="0"/>
      <w:marBottom w:val="0"/>
      <w:divBdr>
        <w:top w:val="none" w:sz="0" w:space="0" w:color="auto"/>
        <w:left w:val="none" w:sz="0" w:space="0" w:color="auto"/>
        <w:bottom w:val="none" w:sz="0" w:space="0" w:color="auto"/>
        <w:right w:val="none" w:sz="0" w:space="0" w:color="auto"/>
      </w:divBdr>
      <w:divsChild>
        <w:div w:id="321280269">
          <w:marLeft w:val="0"/>
          <w:marRight w:val="0"/>
          <w:marTop w:val="0"/>
          <w:marBottom w:val="0"/>
          <w:divBdr>
            <w:top w:val="none" w:sz="0" w:space="0" w:color="auto"/>
            <w:left w:val="none" w:sz="0" w:space="0" w:color="auto"/>
            <w:bottom w:val="none" w:sz="0" w:space="0" w:color="auto"/>
            <w:right w:val="none" w:sz="0" w:space="0" w:color="auto"/>
          </w:divBdr>
          <w:divsChild>
            <w:div w:id="2071228171">
              <w:marLeft w:val="0"/>
              <w:marRight w:val="0"/>
              <w:marTop w:val="0"/>
              <w:marBottom w:val="0"/>
              <w:divBdr>
                <w:top w:val="none" w:sz="0" w:space="0" w:color="auto"/>
                <w:left w:val="none" w:sz="0" w:space="0" w:color="auto"/>
                <w:bottom w:val="none" w:sz="0" w:space="0" w:color="auto"/>
                <w:right w:val="none" w:sz="0" w:space="0" w:color="auto"/>
              </w:divBdr>
              <w:divsChild>
                <w:div w:id="13170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5057">
      <w:bodyDiv w:val="1"/>
      <w:marLeft w:val="0"/>
      <w:marRight w:val="0"/>
      <w:marTop w:val="0"/>
      <w:marBottom w:val="0"/>
      <w:divBdr>
        <w:top w:val="none" w:sz="0" w:space="0" w:color="auto"/>
        <w:left w:val="none" w:sz="0" w:space="0" w:color="auto"/>
        <w:bottom w:val="none" w:sz="0" w:space="0" w:color="auto"/>
        <w:right w:val="none" w:sz="0" w:space="0" w:color="auto"/>
      </w:divBdr>
      <w:divsChild>
        <w:div w:id="1308586245">
          <w:marLeft w:val="0"/>
          <w:marRight w:val="0"/>
          <w:marTop w:val="0"/>
          <w:marBottom w:val="0"/>
          <w:divBdr>
            <w:top w:val="none" w:sz="0" w:space="0" w:color="auto"/>
            <w:left w:val="none" w:sz="0" w:space="0" w:color="auto"/>
            <w:bottom w:val="none" w:sz="0" w:space="0" w:color="auto"/>
            <w:right w:val="none" w:sz="0" w:space="0" w:color="auto"/>
          </w:divBdr>
          <w:divsChild>
            <w:div w:id="245116180">
              <w:marLeft w:val="0"/>
              <w:marRight w:val="0"/>
              <w:marTop w:val="0"/>
              <w:marBottom w:val="0"/>
              <w:divBdr>
                <w:top w:val="none" w:sz="0" w:space="0" w:color="auto"/>
                <w:left w:val="none" w:sz="0" w:space="0" w:color="auto"/>
                <w:bottom w:val="none" w:sz="0" w:space="0" w:color="auto"/>
                <w:right w:val="none" w:sz="0" w:space="0" w:color="auto"/>
              </w:divBdr>
            </w:div>
            <w:div w:id="1912079150">
              <w:marLeft w:val="0"/>
              <w:marRight w:val="0"/>
              <w:marTop w:val="0"/>
              <w:marBottom w:val="0"/>
              <w:divBdr>
                <w:top w:val="none" w:sz="0" w:space="0" w:color="auto"/>
                <w:left w:val="none" w:sz="0" w:space="0" w:color="auto"/>
                <w:bottom w:val="none" w:sz="0" w:space="0" w:color="auto"/>
                <w:right w:val="none" w:sz="0" w:space="0" w:color="auto"/>
              </w:divBdr>
            </w:div>
            <w:div w:id="2046782615">
              <w:marLeft w:val="0"/>
              <w:marRight w:val="0"/>
              <w:marTop w:val="0"/>
              <w:marBottom w:val="0"/>
              <w:divBdr>
                <w:top w:val="none" w:sz="0" w:space="0" w:color="auto"/>
                <w:left w:val="none" w:sz="0" w:space="0" w:color="auto"/>
                <w:bottom w:val="none" w:sz="0" w:space="0" w:color="auto"/>
                <w:right w:val="none" w:sz="0" w:space="0" w:color="auto"/>
              </w:divBdr>
            </w:div>
            <w:div w:id="2099866731">
              <w:marLeft w:val="0"/>
              <w:marRight w:val="0"/>
              <w:marTop w:val="0"/>
              <w:marBottom w:val="0"/>
              <w:divBdr>
                <w:top w:val="none" w:sz="0" w:space="0" w:color="auto"/>
                <w:left w:val="none" w:sz="0" w:space="0" w:color="auto"/>
                <w:bottom w:val="none" w:sz="0" w:space="0" w:color="auto"/>
                <w:right w:val="none" w:sz="0" w:space="0" w:color="auto"/>
              </w:divBdr>
            </w:div>
            <w:div w:id="1843354916">
              <w:marLeft w:val="0"/>
              <w:marRight w:val="0"/>
              <w:marTop w:val="0"/>
              <w:marBottom w:val="0"/>
              <w:divBdr>
                <w:top w:val="none" w:sz="0" w:space="0" w:color="auto"/>
                <w:left w:val="none" w:sz="0" w:space="0" w:color="auto"/>
                <w:bottom w:val="none" w:sz="0" w:space="0" w:color="auto"/>
                <w:right w:val="none" w:sz="0" w:space="0" w:color="auto"/>
              </w:divBdr>
            </w:div>
            <w:div w:id="1574967403">
              <w:marLeft w:val="0"/>
              <w:marRight w:val="0"/>
              <w:marTop w:val="0"/>
              <w:marBottom w:val="0"/>
              <w:divBdr>
                <w:top w:val="none" w:sz="0" w:space="0" w:color="auto"/>
                <w:left w:val="none" w:sz="0" w:space="0" w:color="auto"/>
                <w:bottom w:val="none" w:sz="0" w:space="0" w:color="auto"/>
                <w:right w:val="none" w:sz="0" w:space="0" w:color="auto"/>
              </w:divBdr>
            </w:div>
            <w:div w:id="1238051820">
              <w:marLeft w:val="0"/>
              <w:marRight w:val="0"/>
              <w:marTop w:val="0"/>
              <w:marBottom w:val="0"/>
              <w:divBdr>
                <w:top w:val="none" w:sz="0" w:space="0" w:color="auto"/>
                <w:left w:val="none" w:sz="0" w:space="0" w:color="auto"/>
                <w:bottom w:val="none" w:sz="0" w:space="0" w:color="auto"/>
                <w:right w:val="none" w:sz="0" w:space="0" w:color="auto"/>
              </w:divBdr>
            </w:div>
            <w:div w:id="84885116">
              <w:marLeft w:val="0"/>
              <w:marRight w:val="0"/>
              <w:marTop w:val="0"/>
              <w:marBottom w:val="0"/>
              <w:divBdr>
                <w:top w:val="none" w:sz="0" w:space="0" w:color="auto"/>
                <w:left w:val="none" w:sz="0" w:space="0" w:color="auto"/>
                <w:bottom w:val="none" w:sz="0" w:space="0" w:color="auto"/>
                <w:right w:val="none" w:sz="0" w:space="0" w:color="auto"/>
              </w:divBdr>
            </w:div>
            <w:div w:id="862744284">
              <w:marLeft w:val="0"/>
              <w:marRight w:val="0"/>
              <w:marTop w:val="0"/>
              <w:marBottom w:val="0"/>
              <w:divBdr>
                <w:top w:val="none" w:sz="0" w:space="0" w:color="auto"/>
                <w:left w:val="none" w:sz="0" w:space="0" w:color="auto"/>
                <w:bottom w:val="none" w:sz="0" w:space="0" w:color="auto"/>
                <w:right w:val="none" w:sz="0" w:space="0" w:color="auto"/>
              </w:divBdr>
            </w:div>
            <w:div w:id="207844915">
              <w:marLeft w:val="0"/>
              <w:marRight w:val="0"/>
              <w:marTop w:val="0"/>
              <w:marBottom w:val="0"/>
              <w:divBdr>
                <w:top w:val="none" w:sz="0" w:space="0" w:color="auto"/>
                <w:left w:val="none" w:sz="0" w:space="0" w:color="auto"/>
                <w:bottom w:val="none" w:sz="0" w:space="0" w:color="auto"/>
                <w:right w:val="none" w:sz="0" w:space="0" w:color="auto"/>
              </w:divBdr>
            </w:div>
            <w:div w:id="811757149">
              <w:marLeft w:val="0"/>
              <w:marRight w:val="0"/>
              <w:marTop w:val="0"/>
              <w:marBottom w:val="0"/>
              <w:divBdr>
                <w:top w:val="none" w:sz="0" w:space="0" w:color="auto"/>
                <w:left w:val="none" w:sz="0" w:space="0" w:color="auto"/>
                <w:bottom w:val="none" w:sz="0" w:space="0" w:color="auto"/>
                <w:right w:val="none" w:sz="0" w:space="0" w:color="auto"/>
              </w:divBdr>
            </w:div>
            <w:div w:id="477235296">
              <w:marLeft w:val="0"/>
              <w:marRight w:val="0"/>
              <w:marTop w:val="0"/>
              <w:marBottom w:val="0"/>
              <w:divBdr>
                <w:top w:val="none" w:sz="0" w:space="0" w:color="auto"/>
                <w:left w:val="none" w:sz="0" w:space="0" w:color="auto"/>
                <w:bottom w:val="none" w:sz="0" w:space="0" w:color="auto"/>
                <w:right w:val="none" w:sz="0" w:space="0" w:color="auto"/>
              </w:divBdr>
            </w:div>
            <w:div w:id="1341926384">
              <w:marLeft w:val="0"/>
              <w:marRight w:val="0"/>
              <w:marTop w:val="0"/>
              <w:marBottom w:val="0"/>
              <w:divBdr>
                <w:top w:val="none" w:sz="0" w:space="0" w:color="auto"/>
                <w:left w:val="none" w:sz="0" w:space="0" w:color="auto"/>
                <w:bottom w:val="none" w:sz="0" w:space="0" w:color="auto"/>
                <w:right w:val="none" w:sz="0" w:space="0" w:color="auto"/>
              </w:divBdr>
            </w:div>
            <w:div w:id="805781283">
              <w:marLeft w:val="0"/>
              <w:marRight w:val="0"/>
              <w:marTop w:val="0"/>
              <w:marBottom w:val="0"/>
              <w:divBdr>
                <w:top w:val="none" w:sz="0" w:space="0" w:color="auto"/>
                <w:left w:val="none" w:sz="0" w:space="0" w:color="auto"/>
                <w:bottom w:val="none" w:sz="0" w:space="0" w:color="auto"/>
                <w:right w:val="none" w:sz="0" w:space="0" w:color="auto"/>
              </w:divBdr>
            </w:div>
            <w:div w:id="1191458111">
              <w:marLeft w:val="0"/>
              <w:marRight w:val="0"/>
              <w:marTop w:val="0"/>
              <w:marBottom w:val="0"/>
              <w:divBdr>
                <w:top w:val="none" w:sz="0" w:space="0" w:color="auto"/>
                <w:left w:val="none" w:sz="0" w:space="0" w:color="auto"/>
                <w:bottom w:val="none" w:sz="0" w:space="0" w:color="auto"/>
                <w:right w:val="none" w:sz="0" w:space="0" w:color="auto"/>
              </w:divBdr>
            </w:div>
            <w:div w:id="1489129278">
              <w:marLeft w:val="0"/>
              <w:marRight w:val="0"/>
              <w:marTop w:val="0"/>
              <w:marBottom w:val="0"/>
              <w:divBdr>
                <w:top w:val="none" w:sz="0" w:space="0" w:color="auto"/>
                <w:left w:val="none" w:sz="0" w:space="0" w:color="auto"/>
                <w:bottom w:val="none" w:sz="0" w:space="0" w:color="auto"/>
                <w:right w:val="none" w:sz="0" w:space="0" w:color="auto"/>
              </w:divBdr>
            </w:div>
            <w:div w:id="250965372">
              <w:marLeft w:val="0"/>
              <w:marRight w:val="0"/>
              <w:marTop w:val="0"/>
              <w:marBottom w:val="0"/>
              <w:divBdr>
                <w:top w:val="none" w:sz="0" w:space="0" w:color="auto"/>
                <w:left w:val="none" w:sz="0" w:space="0" w:color="auto"/>
                <w:bottom w:val="none" w:sz="0" w:space="0" w:color="auto"/>
                <w:right w:val="none" w:sz="0" w:space="0" w:color="auto"/>
              </w:divBdr>
            </w:div>
            <w:div w:id="1479884734">
              <w:marLeft w:val="0"/>
              <w:marRight w:val="0"/>
              <w:marTop w:val="0"/>
              <w:marBottom w:val="0"/>
              <w:divBdr>
                <w:top w:val="none" w:sz="0" w:space="0" w:color="auto"/>
                <w:left w:val="none" w:sz="0" w:space="0" w:color="auto"/>
                <w:bottom w:val="none" w:sz="0" w:space="0" w:color="auto"/>
                <w:right w:val="none" w:sz="0" w:space="0" w:color="auto"/>
              </w:divBdr>
            </w:div>
            <w:div w:id="2103136447">
              <w:marLeft w:val="0"/>
              <w:marRight w:val="0"/>
              <w:marTop w:val="0"/>
              <w:marBottom w:val="0"/>
              <w:divBdr>
                <w:top w:val="none" w:sz="0" w:space="0" w:color="auto"/>
                <w:left w:val="none" w:sz="0" w:space="0" w:color="auto"/>
                <w:bottom w:val="none" w:sz="0" w:space="0" w:color="auto"/>
                <w:right w:val="none" w:sz="0" w:space="0" w:color="auto"/>
              </w:divBdr>
            </w:div>
            <w:div w:id="1547453754">
              <w:marLeft w:val="0"/>
              <w:marRight w:val="0"/>
              <w:marTop w:val="0"/>
              <w:marBottom w:val="0"/>
              <w:divBdr>
                <w:top w:val="none" w:sz="0" w:space="0" w:color="auto"/>
                <w:left w:val="none" w:sz="0" w:space="0" w:color="auto"/>
                <w:bottom w:val="none" w:sz="0" w:space="0" w:color="auto"/>
                <w:right w:val="none" w:sz="0" w:space="0" w:color="auto"/>
              </w:divBdr>
            </w:div>
            <w:div w:id="1454014183">
              <w:marLeft w:val="0"/>
              <w:marRight w:val="0"/>
              <w:marTop w:val="0"/>
              <w:marBottom w:val="0"/>
              <w:divBdr>
                <w:top w:val="none" w:sz="0" w:space="0" w:color="auto"/>
                <w:left w:val="none" w:sz="0" w:space="0" w:color="auto"/>
                <w:bottom w:val="none" w:sz="0" w:space="0" w:color="auto"/>
                <w:right w:val="none" w:sz="0" w:space="0" w:color="auto"/>
              </w:divBdr>
            </w:div>
            <w:div w:id="110976473">
              <w:marLeft w:val="0"/>
              <w:marRight w:val="0"/>
              <w:marTop w:val="0"/>
              <w:marBottom w:val="0"/>
              <w:divBdr>
                <w:top w:val="none" w:sz="0" w:space="0" w:color="auto"/>
                <w:left w:val="none" w:sz="0" w:space="0" w:color="auto"/>
                <w:bottom w:val="none" w:sz="0" w:space="0" w:color="auto"/>
                <w:right w:val="none" w:sz="0" w:space="0" w:color="auto"/>
              </w:divBdr>
            </w:div>
            <w:div w:id="2062753536">
              <w:marLeft w:val="0"/>
              <w:marRight w:val="0"/>
              <w:marTop w:val="0"/>
              <w:marBottom w:val="0"/>
              <w:divBdr>
                <w:top w:val="none" w:sz="0" w:space="0" w:color="auto"/>
                <w:left w:val="none" w:sz="0" w:space="0" w:color="auto"/>
                <w:bottom w:val="none" w:sz="0" w:space="0" w:color="auto"/>
                <w:right w:val="none" w:sz="0" w:space="0" w:color="auto"/>
              </w:divBdr>
            </w:div>
            <w:div w:id="1600335157">
              <w:marLeft w:val="0"/>
              <w:marRight w:val="0"/>
              <w:marTop w:val="0"/>
              <w:marBottom w:val="0"/>
              <w:divBdr>
                <w:top w:val="none" w:sz="0" w:space="0" w:color="auto"/>
                <w:left w:val="none" w:sz="0" w:space="0" w:color="auto"/>
                <w:bottom w:val="none" w:sz="0" w:space="0" w:color="auto"/>
                <w:right w:val="none" w:sz="0" w:space="0" w:color="auto"/>
              </w:divBdr>
            </w:div>
            <w:div w:id="1538277032">
              <w:marLeft w:val="0"/>
              <w:marRight w:val="0"/>
              <w:marTop w:val="0"/>
              <w:marBottom w:val="0"/>
              <w:divBdr>
                <w:top w:val="none" w:sz="0" w:space="0" w:color="auto"/>
                <w:left w:val="none" w:sz="0" w:space="0" w:color="auto"/>
                <w:bottom w:val="none" w:sz="0" w:space="0" w:color="auto"/>
                <w:right w:val="none" w:sz="0" w:space="0" w:color="auto"/>
              </w:divBdr>
            </w:div>
            <w:div w:id="1563298432">
              <w:marLeft w:val="0"/>
              <w:marRight w:val="0"/>
              <w:marTop w:val="0"/>
              <w:marBottom w:val="0"/>
              <w:divBdr>
                <w:top w:val="none" w:sz="0" w:space="0" w:color="auto"/>
                <w:left w:val="none" w:sz="0" w:space="0" w:color="auto"/>
                <w:bottom w:val="none" w:sz="0" w:space="0" w:color="auto"/>
                <w:right w:val="none" w:sz="0" w:space="0" w:color="auto"/>
              </w:divBdr>
            </w:div>
            <w:div w:id="1278834276">
              <w:marLeft w:val="0"/>
              <w:marRight w:val="0"/>
              <w:marTop w:val="0"/>
              <w:marBottom w:val="0"/>
              <w:divBdr>
                <w:top w:val="none" w:sz="0" w:space="0" w:color="auto"/>
                <w:left w:val="none" w:sz="0" w:space="0" w:color="auto"/>
                <w:bottom w:val="none" w:sz="0" w:space="0" w:color="auto"/>
                <w:right w:val="none" w:sz="0" w:space="0" w:color="auto"/>
              </w:divBdr>
            </w:div>
            <w:div w:id="1954630697">
              <w:marLeft w:val="0"/>
              <w:marRight w:val="0"/>
              <w:marTop w:val="0"/>
              <w:marBottom w:val="0"/>
              <w:divBdr>
                <w:top w:val="none" w:sz="0" w:space="0" w:color="auto"/>
                <w:left w:val="none" w:sz="0" w:space="0" w:color="auto"/>
                <w:bottom w:val="none" w:sz="0" w:space="0" w:color="auto"/>
                <w:right w:val="none" w:sz="0" w:space="0" w:color="auto"/>
              </w:divBdr>
            </w:div>
            <w:div w:id="1353069129">
              <w:marLeft w:val="0"/>
              <w:marRight w:val="0"/>
              <w:marTop w:val="0"/>
              <w:marBottom w:val="0"/>
              <w:divBdr>
                <w:top w:val="none" w:sz="0" w:space="0" w:color="auto"/>
                <w:left w:val="none" w:sz="0" w:space="0" w:color="auto"/>
                <w:bottom w:val="none" w:sz="0" w:space="0" w:color="auto"/>
                <w:right w:val="none" w:sz="0" w:space="0" w:color="auto"/>
              </w:divBdr>
            </w:div>
            <w:div w:id="538248335">
              <w:marLeft w:val="0"/>
              <w:marRight w:val="0"/>
              <w:marTop w:val="0"/>
              <w:marBottom w:val="0"/>
              <w:divBdr>
                <w:top w:val="none" w:sz="0" w:space="0" w:color="auto"/>
                <w:left w:val="none" w:sz="0" w:space="0" w:color="auto"/>
                <w:bottom w:val="none" w:sz="0" w:space="0" w:color="auto"/>
                <w:right w:val="none" w:sz="0" w:space="0" w:color="auto"/>
              </w:divBdr>
            </w:div>
            <w:div w:id="1742411712">
              <w:marLeft w:val="0"/>
              <w:marRight w:val="0"/>
              <w:marTop w:val="0"/>
              <w:marBottom w:val="0"/>
              <w:divBdr>
                <w:top w:val="none" w:sz="0" w:space="0" w:color="auto"/>
                <w:left w:val="none" w:sz="0" w:space="0" w:color="auto"/>
                <w:bottom w:val="none" w:sz="0" w:space="0" w:color="auto"/>
                <w:right w:val="none" w:sz="0" w:space="0" w:color="auto"/>
              </w:divBdr>
            </w:div>
            <w:div w:id="1028871141">
              <w:marLeft w:val="0"/>
              <w:marRight w:val="0"/>
              <w:marTop w:val="0"/>
              <w:marBottom w:val="0"/>
              <w:divBdr>
                <w:top w:val="none" w:sz="0" w:space="0" w:color="auto"/>
                <w:left w:val="none" w:sz="0" w:space="0" w:color="auto"/>
                <w:bottom w:val="none" w:sz="0" w:space="0" w:color="auto"/>
                <w:right w:val="none" w:sz="0" w:space="0" w:color="auto"/>
              </w:divBdr>
            </w:div>
            <w:div w:id="515121084">
              <w:marLeft w:val="0"/>
              <w:marRight w:val="0"/>
              <w:marTop w:val="0"/>
              <w:marBottom w:val="0"/>
              <w:divBdr>
                <w:top w:val="none" w:sz="0" w:space="0" w:color="auto"/>
                <w:left w:val="none" w:sz="0" w:space="0" w:color="auto"/>
                <w:bottom w:val="none" w:sz="0" w:space="0" w:color="auto"/>
                <w:right w:val="none" w:sz="0" w:space="0" w:color="auto"/>
              </w:divBdr>
            </w:div>
            <w:div w:id="86581263">
              <w:marLeft w:val="0"/>
              <w:marRight w:val="0"/>
              <w:marTop w:val="0"/>
              <w:marBottom w:val="0"/>
              <w:divBdr>
                <w:top w:val="none" w:sz="0" w:space="0" w:color="auto"/>
                <w:left w:val="none" w:sz="0" w:space="0" w:color="auto"/>
                <w:bottom w:val="none" w:sz="0" w:space="0" w:color="auto"/>
                <w:right w:val="none" w:sz="0" w:space="0" w:color="auto"/>
              </w:divBdr>
            </w:div>
            <w:div w:id="1929461761">
              <w:marLeft w:val="0"/>
              <w:marRight w:val="0"/>
              <w:marTop w:val="0"/>
              <w:marBottom w:val="0"/>
              <w:divBdr>
                <w:top w:val="none" w:sz="0" w:space="0" w:color="auto"/>
                <w:left w:val="none" w:sz="0" w:space="0" w:color="auto"/>
                <w:bottom w:val="none" w:sz="0" w:space="0" w:color="auto"/>
                <w:right w:val="none" w:sz="0" w:space="0" w:color="auto"/>
              </w:divBdr>
            </w:div>
            <w:div w:id="2040427792">
              <w:marLeft w:val="0"/>
              <w:marRight w:val="0"/>
              <w:marTop w:val="0"/>
              <w:marBottom w:val="0"/>
              <w:divBdr>
                <w:top w:val="none" w:sz="0" w:space="0" w:color="auto"/>
                <w:left w:val="none" w:sz="0" w:space="0" w:color="auto"/>
                <w:bottom w:val="none" w:sz="0" w:space="0" w:color="auto"/>
                <w:right w:val="none" w:sz="0" w:space="0" w:color="auto"/>
              </w:divBdr>
            </w:div>
            <w:div w:id="158278911">
              <w:marLeft w:val="0"/>
              <w:marRight w:val="0"/>
              <w:marTop w:val="0"/>
              <w:marBottom w:val="0"/>
              <w:divBdr>
                <w:top w:val="none" w:sz="0" w:space="0" w:color="auto"/>
                <w:left w:val="none" w:sz="0" w:space="0" w:color="auto"/>
                <w:bottom w:val="none" w:sz="0" w:space="0" w:color="auto"/>
                <w:right w:val="none" w:sz="0" w:space="0" w:color="auto"/>
              </w:divBdr>
            </w:div>
            <w:div w:id="1433547254">
              <w:marLeft w:val="0"/>
              <w:marRight w:val="0"/>
              <w:marTop w:val="0"/>
              <w:marBottom w:val="0"/>
              <w:divBdr>
                <w:top w:val="none" w:sz="0" w:space="0" w:color="auto"/>
                <w:left w:val="none" w:sz="0" w:space="0" w:color="auto"/>
                <w:bottom w:val="none" w:sz="0" w:space="0" w:color="auto"/>
                <w:right w:val="none" w:sz="0" w:space="0" w:color="auto"/>
              </w:divBdr>
            </w:div>
            <w:div w:id="819925543">
              <w:marLeft w:val="0"/>
              <w:marRight w:val="0"/>
              <w:marTop w:val="0"/>
              <w:marBottom w:val="0"/>
              <w:divBdr>
                <w:top w:val="none" w:sz="0" w:space="0" w:color="auto"/>
                <w:left w:val="none" w:sz="0" w:space="0" w:color="auto"/>
                <w:bottom w:val="none" w:sz="0" w:space="0" w:color="auto"/>
                <w:right w:val="none" w:sz="0" w:space="0" w:color="auto"/>
              </w:divBdr>
            </w:div>
            <w:div w:id="17528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8098">
      <w:bodyDiv w:val="1"/>
      <w:marLeft w:val="0"/>
      <w:marRight w:val="0"/>
      <w:marTop w:val="0"/>
      <w:marBottom w:val="0"/>
      <w:divBdr>
        <w:top w:val="none" w:sz="0" w:space="0" w:color="auto"/>
        <w:left w:val="none" w:sz="0" w:space="0" w:color="auto"/>
        <w:bottom w:val="none" w:sz="0" w:space="0" w:color="auto"/>
        <w:right w:val="none" w:sz="0" w:space="0" w:color="auto"/>
      </w:divBdr>
      <w:divsChild>
        <w:div w:id="25185315">
          <w:marLeft w:val="547"/>
          <w:marRight w:val="0"/>
          <w:marTop w:val="96"/>
          <w:marBottom w:val="0"/>
          <w:divBdr>
            <w:top w:val="none" w:sz="0" w:space="0" w:color="auto"/>
            <w:left w:val="none" w:sz="0" w:space="0" w:color="auto"/>
            <w:bottom w:val="none" w:sz="0" w:space="0" w:color="auto"/>
            <w:right w:val="none" w:sz="0" w:space="0" w:color="auto"/>
          </w:divBdr>
        </w:div>
        <w:div w:id="275799613">
          <w:marLeft w:val="1166"/>
          <w:marRight w:val="0"/>
          <w:marTop w:val="86"/>
          <w:marBottom w:val="0"/>
          <w:divBdr>
            <w:top w:val="none" w:sz="0" w:space="0" w:color="auto"/>
            <w:left w:val="none" w:sz="0" w:space="0" w:color="auto"/>
            <w:bottom w:val="none" w:sz="0" w:space="0" w:color="auto"/>
            <w:right w:val="none" w:sz="0" w:space="0" w:color="auto"/>
          </w:divBdr>
        </w:div>
        <w:div w:id="1784614748">
          <w:marLeft w:val="1166"/>
          <w:marRight w:val="0"/>
          <w:marTop w:val="86"/>
          <w:marBottom w:val="0"/>
          <w:divBdr>
            <w:top w:val="none" w:sz="0" w:space="0" w:color="auto"/>
            <w:left w:val="none" w:sz="0" w:space="0" w:color="auto"/>
            <w:bottom w:val="none" w:sz="0" w:space="0" w:color="auto"/>
            <w:right w:val="none" w:sz="0" w:space="0" w:color="auto"/>
          </w:divBdr>
        </w:div>
        <w:div w:id="1601135535">
          <w:marLeft w:val="1166"/>
          <w:marRight w:val="0"/>
          <w:marTop w:val="86"/>
          <w:marBottom w:val="0"/>
          <w:divBdr>
            <w:top w:val="none" w:sz="0" w:space="0" w:color="auto"/>
            <w:left w:val="none" w:sz="0" w:space="0" w:color="auto"/>
            <w:bottom w:val="none" w:sz="0" w:space="0" w:color="auto"/>
            <w:right w:val="none" w:sz="0" w:space="0" w:color="auto"/>
          </w:divBdr>
        </w:div>
        <w:div w:id="32924672">
          <w:marLeft w:val="1166"/>
          <w:marRight w:val="0"/>
          <w:marTop w:val="86"/>
          <w:marBottom w:val="0"/>
          <w:divBdr>
            <w:top w:val="none" w:sz="0" w:space="0" w:color="auto"/>
            <w:left w:val="none" w:sz="0" w:space="0" w:color="auto"/>
            <w:bottom w:val="none" w:sz="0" w:space="0" w:color="auto"/>
            <w:right w:val="none" w:sz="0" w:space="0" w:color="auto"/>
          </w:divBdr>
        </w:div>
        <w:div w:id="2007048544">
          <w:marLeft w:val="1166"/>
          <w:marRight w:val="0"/>
          <w:marTop w:val="86"/>
          <w:marBottom w:val="0"/>
          <w:divBdr>
            <w:top w:val="none" w:sz="0" w:space="0" w:color="auto"/>
            <w:left w:val="none" w:sz="0" w:space="0" w:color="auto"/>
            <w:bottom w:val="none" w:sz="0" w:space="0" w:color="auto"/>
            <w:right w:val="none" w:sz="0" w:space="0" w:color="auto"/>
          </w:divBdr>
        </w:div>
        <w:div w:id="1600412246">
          <w:marLeft w:val="547"/>
          <w:marRight w:val="0"/>
          <w:marTop w:val="96"/>
          <w:marBottom w:val="0"/>
          <w:divBdr>
            <w:top w:val="none" w:sz="0" w:space="0" w:color="auto"/>
            <w:left w:val="none" w:sz="0" w:space="0" w:color="auto"/>
            <w:bottom w:val="none" w:sz="0" w:space="0" w:color="auto"/>
            <w:right w:val="none" w:sz="0" w:space="0" w:color="auto"/>
          </w:divBdr>
        </w:div>
        <w:div w:id="396321560">
          <w:marLeft w:val="547"/>
          <w:marRight w:val="0"/>
          <w:marTop w:val="96"/>
          <w:marBottom w:val="0"/>
          <w:divBdr>
            <w:top w:val="none" w:sz="0" w:space="0" w:color="auto"/>
            <w:left w:val="none" w:sz="0" w:space="0" w:color="auto"/>
            <w:bottom w:val="none" w:sz="0" w:space="0" w:color="auto"/>
            <w:right w:val="none" w:sz="0" w:space="0" w:color="auto"/>
          </w:divBdr>
        </w:div>
        <w:div w:id="2068995094">
          <w:marLeft w:val="547"/>
          <w:marRight w:val="0"/>
          <w:marTop w:val="96"/>
          <w:marBottom w:val="0"/>
          <w:divBdr>
            <w:top w:val="none" w:sz="0" w:space="0" w:color="auto"/>
            <w:left w:val="none" w:sz="0" w:space="0" w:color="auto"/>
            <w:bottom w:val="none" w:sz="0" w:space="0" w:color="auto"/>
            <w:right w:val="none" w:sz="0" w:space="0" w:color="auto"/>
          </w:divBdr>
        </w:div>
        <w:div w:id="1138691212">
          <w:marLeft w:val="1166"/>
          <w:marRight w:val="0"/>
          <w:marTop w:val="86"/>
          <w:marBottom w:val="0"/>
          <w:divBdr>
            <w:top w:val="none" w:sz="0" w:space="0" w:color="auto"/>
            <w:left w:val="none" w:sz="0" w:space="0" w:color="auto"/>
            <w:bottom w:val="none" w:sz="0" w:space="0" w:color="auto"/>
            <w:right w:val="none" w:sz="0" w:space="0" w:color="auto"/>
          </w:divBdr>
        </w:div>
        <w:div w:id="760494033">
          <w:marLeft w:val="1166"/>
          <w:marRight w:val="0"/>
          <w:marTop w:val="86"/>
          <w:marBottom w:val="0"/>
          <w:divBdr>
            <w:top w:val="none" w:sz="0" w:space="0" w:color="auto"/>
            <w:left w:val="none" w:sz="0" w:space="0" w:color="auto"/>
            <w:bottom w:val="none" w:sz="0" w:space="0" w:color="auto"/>
            <w:right w:val="none" w:sz="0" w:space="0" w:color="auto"/>
          </w:divBdr>
        </w:div>
        <w:div w:id="1455056986">
          <w:marLeft w:val="1166"/>
          <w:marRight w:val="0"/>
          <w:marTop w:val="86"/>
          <w:marBottom w:val="0"/>
          <w:divBdr>
            <w:top w:val="none" w:sz="0" w:space="0" w:color="auto"/>
            <w:left w:val="none" w:sz="0" w:space="0" w:color="auto"/>
            <w:bottom w:val="none" w:sz="0" w:space="0" w:color="auto"/>
            <w:right w:val="none" w:sz="0" w:space="0" w:color="auto"/>
          </w:divBdr>
        </w:div>
        <w:div w:id="1974367499">
          <w:marLeft w:val="547"/>
          <w:marRight w:val="0"/>
          <w:marTop w:val="96"/>
          <w:marBottom w:val="0"/>
          <w:divBdr>
            <w:top w:val="none" w:sz="0" w:space="0" w:color="auto"/>
            <w:left w:val="none" w:sz="0" w:space="0" w:color="auto"/>
            <w:bottom w:val="none" w:sz="0" w:space="0" w:color="auto"/>
            <w:right w:val="none" w:sz="0" w:space="0" w:color="auto"/>
          </w:divBdr>
        </w:div>
        <w:div w:id="1162046323">
          <w:marLeft w:val="547"/>
          <w:marRight w:val="0"/>
          <w:marTop w:val="96"/>
          <w:marBottom w:val="0"/>
          <w:divBdr>
            <w:top w:val="none" w:sz="0" w:space="0" w:color="auto"/>
            <w:left w:val="none" w:sz="0" w:space="0" w:color="auto"/>
            <w:bottom w:val="none" w:sz="0" w:space="0" w:color="auto"/>
            <w:right w:val="none" w:sz="0" w:space="0" w:color="auto"/>
          </w:divBdr>
        </w:div>
        <w:div w:id="1107965472">
          <w:marLeft w:val="547"/>
          <w:marRight w:val="0"/>
          <w:marTop w:val="96"/>
          <w:marBottom w:val="0"/>
          <w:divBdr>
            <w:top w:val="none" w:sz="0" w:space="0" w:color="auto"/>
            <w:left w:val="none" w:sz="0" w:space="0" w:color="auto"/>
            <w:bottom w:val="none" w:sz="0" w:space="0" w:color="auto"/>
            <w:right w:val="none" w:sz="0" w:space="0" w:color="auto"/>
          </w:divBdr>
        </w:div>
      </w:divsChild>
    </w:div>
    <w:div w:id="21187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8367-4E67-4ADE-92EB-23F32E82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8444</Words>
  <Characters>46447</Characters>
  <Application>Microsoft Office Word</Application>
  <DocSecurity>0</DocSecurity>
  <Lines>387</Lines>
  <Paragraphs>109</Paragraphs>
  <ScaleCrop>false</ScaleCrop>
  <HeadingPairs>
    <vt:vector size="2" baseType="variant">
      <vt:variant>
        <vt:lpstr>Titre</vt:lpstr>
      </vt:variant>
      <vt:variant>
        <vt:i4>1</vt:i4>
      </vt:variant>
    </vt:vector>
  </HeadingPairs>
  <TitlesOfParts>
    <vt:vector size="1" baseType="lpstr">
      <vt:lpstr/>
    </vt:vector>
  </TitlesOfParts>
  <Manager/>
  <Company>Microsoft</Company>
  <LinksUpToDate>false</LinksUpToDate>
  <CharactersWithSpaces>54782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pscemama</cp:lastModifiedBy>
  <cp:revision>2</cp:revision>
  <cp:lastPrinted>2015-02-05T10:28:00Z</cp:lastPrinted>
  <dcterms:created xsi:type="dcterms:W3CDTF">2015-02-05T11:04:00Z</dcterms:created>
  <dcterms:modified xsi:type="dcterms:W3CDTF">2015-02-05T11:04:00Z</dcterms:modified>
  <cp:category/>
</cp:coreProperties>
</file>